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thinThickSmallGap" w:sz="12" w:space="0" w:color="auto"/>
          <w:left w:val="thinThickSmallGap" w:sz="12" w:space="0" w:color="auto"/>
          <w:bottom w:val="thickThinSmallGap" w:sz="12" w:space="0" w:color="auto"/>
          <w:right w:val="thickThinSmallGap" w:sz="12" w:space="0" w:color="auto"/>
        </w:tblBorders>
        <w:tblLook w:val="01E0"/>
      </w:tblPr>
      <w:tblGrid>
        <w:gridCol w:w="9109"/>
      </w:tblGrid>
      <w:tr w:rsidR="00F71A3A" w:rsidRPr="00F71A3A" w:rsidTr="000F7B41">
        <w:trPr>
          <w:trHeight w:val="20"/>
          <w:jc w:val="center"/>
        </w:trPr>
        <w:tc>
          <w:tcPr>
            <w:tcW w:w="9109" w:type="dxa"/>
            <w:tcBorders>
              <w:top w:val="thinThickSmallGap" w:sz="12" w:space="0" w:color="auto"/>
              <w:bottom w:val="thickThinSmallGap" w:sz="12" w:space="0" w:color="auto"/>
            </w:tcBorders>
          </w:tcPr>
          <w:p w:rsidR="00F71A3A" w:rsidRPr="00F71A3A" w:rsidRDefault="00F71A3A" w:rsidP="000F7B41">
            <w:pPr>
              <w:rPr>
                <w:sz w:val="20"/>
                <w:szCs w:val="20"/>
              </w:rPr>
            </w:pPr>
            <w:r w:rsidRPr="00F71A3A">
              <w:rPr>
                <w:noProof/>
                <w:sz w:val="20"/>
                <w:szCs w:val="20"/>
                <w:lang w:eastAsia="en-US"/>
              </w:rPr>
              <w:drawing>
                <wp:anchor distT="0" distB="0" distL="114300" distR="114300" simplePos="0" relativeHeight="251660288" behindDoc="0" locked="0" layoutInCell="1" allowOverlap="1">
                  <wp:simplePos x="0" y="0"/>
                  <wp:positionH relativeFrom="column">
                    <wp:posOffset>2259330</wp:posOffset>
                  </wp:positionH>
                  <wp:positionV relativeFrom="paragraph">
                    <wp:posOffset>182880</wp:posOffset>
                  </wp:positionV>
                  <wp:extent cx="991870" cy="967105"/>
                  <wp:effectExtent l="0" t="0" r="0" b="0"/>
                  <wp:wrapSquare wrapText="bothSides"/>
                  <wp:docPr id="2" name="Picture 37" descr="http://upload.wikimedia.org/wikipedia/commons/6/66/Vietnam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upload.wikimedia.org/wikipedia/commons/6/66/Vietnam_coa.gif"/>
                          <pic:cNvPicPr>
                            <a:picLocks noChangeAspect="1" noChangeArrowheads="1"/>
                          </pic:cNvPicPr>
                        </pic:nvPicPr>
                        <pic:blipFill>
                          <a:blip r:embed="rId5"/>
                          <a:srcRect/>
                          <a:stretch>
                            <a:fillRect/>
                          </a:stretch>
                        </pic:blipFill>
                        <pic:spPr bwMode="auto">
                          <a:xfrm>
                            <a:off x="0" y="0"/>
                            <a:ext cx="991870" cy="967105"/>
                          </a:xfrm>
                          <a:prstGeom prst="rect">
                            <a:avLst/>
                          </a:prstGeom>
                          <a:noFill/>
                          <a:ln w="9525">
                            <a:noFill/>
                            <a:miter lim="800000"/>
                            <a:headEnd/>
                            <a:tailEnd/>
                          </a:ln>
                        </pic:spPr>
                      </pic:pic>
                    </a:graphicData>
                  </a:graphic>
                </wp:anchor>
              </w:drawing>
            </w:r>
          </w:p>
          <w:p w:rsidR="00F71A3A" w:rsidRPr="00F71A3A" w:rsidRDefault="00F71A3A" w:rsidP="000F7B41">
            <w:pPr>
              <w:jc w:val="center"/>
              <w:rPr>
                <w:rFonts w:ascii="Arial" w:hAnsi="Arial" w:cs="Arial"/>
                <w:sz w:val="20"/>
                <w:szCs w:val="20"/>
              </w:rPr>
            </w:pPr>
          </w:p>
          <w:p w:rsidR="00F71A3A" w:rsidRPr="00F71A3A" w:rsidRDefault="00F71A3A" w:rsidP="000F7B41">
            <w:pPr>
              <w:jc w:val="center"/>
              <w:rPr>
                <w:rFonts w:ascii="Arial" w:hAnsi="Arial" w:cs="Arial"/>
                <w:sz w:val="20"/>
                <w:szCs w:val="20"/>
              </w:rPr>
            </w:pPr>
          </w:p>
          <w:p w:rsidR="00F71A3A" w:rsidRPr="00F71A3A" w:rsidRDefault="00F71A3A" w:rsidP="000F7B41">
            <w:pPr>
              <w:jc w:val="center"/>
              <w:rPr>
                <w:rFonts w:ascii="Arial" w:hAnsi="Arial" w:cs="Arial"/>
                <w:sz w:val="20"/>
                <w:szCs w:val="20"/>
              </w:rPr>
            </w:pPr>
          </w:p>
          <w:p w:rsidR="00F71A3A" w:rsidRPr="00F71A3A" w:rsidRDefault="00F71A3A" w:rsidP="000F7B41">
            <w:pPr>
              <w:jc w:val="center"/>
              <w:rPr>
                <w:rFonts w:ascii="Arial" w:hAnsi="Arial" w:cs="Arial"/>
                <w:sz w:val="20"/>
                <w:szCs w:val="20"/>
              </w:rPr>
            </w:pPr>
          </w:p>
          <w:p w:rsidR="00F71A3A" w:rsidRPr="00F71A3A" w:rsidRDefault="00F71A3A" w:rsidP="000F7B41">
            <w:pPr>
              <w:jc w:val="center"/>
              <w:rPr>
                <w:rFonts w:ascii="Arial" w:hAnsi="Arial" w:cs="Arial"/>
                <w:sz w:val="20"/>
                <w:szCs w:val="20"/>
              </w:rPr>
            </w:pPr>
            <w:r w:rsidRPr="00F71A3A">
              <w:rPr>
                <w:rFonts w:ascii="Arial" w:hAnsi="Arial" w:cs="Arial"/>
                <w:sz w:val="20"/>
                <w:szCs w:val="20"/>
              </w:rPr>
              <w:t>CỘNG HOÀ XÃ HỘI CHỦ NGHĨA VIỆT NAM</w:t>
            </w:r>
          </w:p>
          <w:p w:rsidR="00F71A3A" w:rsidRPr="00F71A3A" w:rsidRDefault="00F71A3A" w:rsidP="000F7B41">
            <w:pPr>
              <w:keepNext/>
              <w:spacing w:before="240" w:after="60"/>
              <w:ind w:firstLine="0"/>
              <w:jc w:val="center"/>
              <w:outlineLvl w:val="0"/>
              <w:rPr>
                <w:rFonts w:ascii="Arial" w:hAnsi="Arial" w:cs="Arial"/>
                <w:b/>
                <w:bCs/>
                <w:kern w:val="32"/>
                <w:sz w:val="20"/>
                <w:szCs w:val="20"/>
              </w:rPr>
            </w:pPr>
          </w:p>
          <w:p w:rsidR="00F71A3A" w:rsidRPr="00F71A3A" w:rsidRDefault="00F71A3A" w:rsidP="000F7B41">
            <w:pPr>
              <w:keepNext/>
              <w:spacing w:before="240" w:after="60"/>
              <w:ind w:firstLine="0"/>
              <w:outlineLvl w:val="0"/>
              <w:rPr>
                <w:rFonts w:ascii="Arial" w:hAnsi="Arial" w:cs="Arial"/>
                <w:b/>
                <w:bCs/>
                <w:kern w:val="32"/>
                <w:sz w:val="20"/>
                <w:szCs w:val="20"/>
              </w:rPr>
            </w:pPr>
          </w:p>
          <w:p w:rsidR="00F71A3A" w:rsidRPr="00F71A3A" w:rsidRDefault="00F71A3A" w:rsidP="000F7B41">
            <w:pPr>
              <w:keepNext/>
              <w:spacing w:before="240" w:after="60"/>
              <w:outlineLvl w:val="0"/>
              <w:rPr>
                <w:rFonts w:ascii="Arial" w:hAnsi="Arial" w:cs="Arial"/>
                <w:b/>
                <w:bCs/>
                <w:kern w:val="32"/>
                <w:sz w:val="20"/>
                <w:szCs w:val="20"/>
              </w:rPr>
            </w:pPr>
          </w:p>
          <w:p w:rsidR="00F71A3A" w:rsidRPr="00F71A3A" w:rsidRDefault="00F71A3A" w:rsidP="000F7B41">
            <w:pPr>
              <w:keepNext/>
              <w:spacing w:before="240" w:after="60"/>
              <w:ind w:left="432" w:firstLine="0"/>
              <w:outlineLvl w:val="0"/>
              <w:rPr>
                <w:rFonts w:ascii="Arial" w:hAnsi="Arial" w:cs="Arial"/>
                <w:b/>
                <w:bCs/>
                <w:kern w:val="32"/>
                <w:sz w:val="20"/>
                <w:szCs w:val="20"/>
              </w:rPr>
            </w:pPr>
          </w:p>
          <w:p w:rsidR="00F71A3A" w:rsidRPr="00F71A3A" w:rsidRDefault="00F71A3A" w:rsidP="000F7B41">
            <w:pPr>
              <w:keepNext/>
              <w:spacing w:before="240" w:after="60"/>
              <w:ind w:firstLine="0"/>
              <w:jc w:val="center"/>
              <w:outlineLvl w:val="0"/>
              <w:rPr>
                <w:rFonts w:ascii="Arial" w:hAnsi="Arial" w:cs="Arial"/>
                <w:b/>
                <w:bCs/>
                <w:kern w:val="32"/>
                <w:sz w:val="20"/>
                <w:szCs w:val="20"/>
              </w:rPr>
            </w:pPr>
          </w:p>
          <w:p w:rsidR="00F71A3A" w:rsidRPr="00F71A3A" w:rsidRDefault="00F71A3A" w:rsidP="000F7B41">
            <w:pPr>
              <w:jc w:val="center"/>
              <w:rPr>
                <w:rFonts w:ascii="Arial" w:hAnsi="Arial" w:cs="Arial"/>
                <w:sz w:val="20"/>
                <w:szCs w:val="20"/>
              </w:rPr>
            </w:pPr>
            <w:r w:rsidRPr="00F71A3A">
              <w:rPr>
                <w:rFonts w:ascii="Arial" w:hAnsi="Arial" w:cs="Arial"/>
                <w:b/>
                <w:bCs/>
                <w:sz w:val="20"/>
                <w:szCs w:val="20"/>
              </w:rPr>
              <w:t>QCVN 01-186:2017/BNNPTNT</w:t>
            </w:r>
          </w:p>
          <w:p w:rsidR="00F71A3A" w:rsidRPr="00F71A3A" w:rsidRDefault="00F71A3A" w:rsidP="000F7B41">
            <w:pPr>
              <w:keepNext/>
              <w:spacing w:before="240" w:after="60"/>
              <w:ind w:firstLine="0"/>
              <w:outlineLvl w:val="0"/>
              <w:rPr>
                <w:rFonts w:ascii="Arial" w:hAnsi="Arial" w:cs="Arial"/>
                <w:b/>
                <w:bCs/>
                <w:kern w:val="32"/>
                <w:sz w:val="20"/>
                <w:szCs w:val="20"/>
              </w:rPr>
            </w:pPr>
          </w:p>
          <w:p w:rsidR="00F71A3A" w:rsidRPr="00F71A3A" w:rsidRDefault="00F71A3A" w:rsidP="000F7B41">
            <w:pPr>
              <w:keepNext/>
              <w:spacing w:before="240" w:after="60"/>
              <w:ind w:firstLine="0"/>
              <w:outlineLvl w:val="0"/>
              <w:rPr>
                <w:rFonts w:ascii="Arial" w:hAnsi="Arial" w:cs="Arial"/>
                <w:b/>
                <w:bCs/>
                <w:kern w:val="32"/>
                <w:sz w:val="20"/>
                <w:szCs w:val="20"/>
              </w:rPr>
            </w:pPr>
          </w:p>
          <w:p w:rsidR="00F71A3A" w:rsidRPr="00F71A3A" w:rsidRDefault="00F71A3A" w:rsidP="000F7B41">
            <w:pPr>
              <w:spacing w:line="360" w:lineRule="auto"/>
              <w:jc w:val="center"/>
              <w:rPr>
                <w:rFonts w:ascii="Arial" w:hAnsi="Arial" w:cs="Arial"/>
                <w:b/>
                <w:bCs/>
                <w:sz w:val="20"/>
                <w:szCs w:val="20"/>
              </w:rPr>
            </w:pPr>
            <w:r w:rsidRPr="00F71A3A">
              <w:rPr>
                <w:rFonts w:ascii="Arial" w:hAnsi="Arial" w:cs="Arial"/>
                <w:b/>
                <w:bCs/>
                <w:sz w:val="20"/>
                <w:szCs w:val="20"/>
              </w:rPr>
              <w:t xml:space="preserve">  QUY CHUẨN KỸ THUẬT QUỐC GIA VỀ SỮA TƯƠI NGUYÊN LIỆU</w:t>
            </w:r>
          </w:p>
          <w:p w:rsidR="00F71A3A" w:rsidRPr="00F71A3A" w:rsidRDefault="00F71A3A" w:rsidP="000F7B41">
            <w:pPr>
              <w:pStyle w:val="BodyText"/>
              <w:spacing w:before="0"/>
              <w:jc w:val="center"/>
              <w:rPr>
                <w:rFonts w:cs="Times New Roman"/>
                <w:b/>
                <w:bCs/>
                <w:spacing w:val="-10"/>
                <w:sz w:val="20"/>
                <w:szCs w:val="20"/>
              </w:rPr>
            </w:pPr>
            <w:r w:rsidRPr="00F71A3A">
              <w:rPr>
                <w:b/>
                <w:bCs/>
                <w:i/>
                <w:iCs/>
                <w:sz w:val="20"/>
                <w:szCs w:val="20"/>
              </w:rPr>
              <w:t xml:space="preserve">National technical regulation for raw milk </w:t>
            </w:r>
          </w:p>
          <w:p w:rsidR="00F71A3A" w:rsidRPr="00F71A3A" w:rsidRDefault="00F71A3A" w:rsidP="000F7B41">
            <w:pPr>
              <w:pStyle w:val="BodyText"/>
              <w:keepNext/>
              <w:spacing w:before="0" w:after="60"/>
              <w:ind w:firstLine="0"/>
              <w:outlineLvl w:val="0"/>
              <w:rPr>
                <w:rFonts w:cs="Times New Roman"/>
                <w:b/>
                <w:bCs/>
                <w:i/>
                <w:iCs/>
                <w:kern w:val="32"/>
                <w:sz w:val="20"/>
                <w:szCs w:val="20"/>
              </w:rPr>
            </w:pPr>
          </w:p>
          <w:p w:rsidR="00F71A3A" w:rsidRPr="00F71A3A" w:rsidRDefault="00F71A3A" w:rsidP="000F7B41">
            <w:pPr>
              <w:keepNext/>
              <w:spacing w:before="240" w:after="60"/>
              <w:ind w:firstLine="0"/>
              <w:outlineLvl w:val="0"/>
              <w:rPr>
                <w:rFonts w:ascii="Arial" w:hAnsi="Arial" w:cs="Arial"/>
                <w:b/>
                <w:bCs/>
                <w:kern w:val="32"/>
                <w:sz w:val="20"/>
                <w:szCs w:val="20"/>
              </w:rPr>
            </w:pPr>
          </w:p>
          <w:p w:rsidR="00F71A3A" w:rsidRPr="00F71A3A" w:rsidRDefault="00F71A3A" w:rsidP="000F7B41">
            <w:pPr>
              <w:keepNext/>
              <w:spacing w:before="240" w:after="60"/>
              <w:ind w:firstLine="0"/>
              <w:outlineLvl w:val="0"/>
              <w:rPr>
                <w:rFonts w:ascii="Arial" w:hAnsi="Arial" w:cs="Arial"/>
                <w:b/>
                <w:bCs/>
                <w:kern w:val="32"/>
                <w:sz w:val="20"/>
                <w:szCs w:val="20"/>
              </w:rPr>
            </w:pPr>
          </w:p>
          <w:p w:rsidR="00F71A3A" w:rsidRPr="00F71A3A" w:rsidRDefault="00F71A3A" w:rsidP="000F7B41">
            <w:pPr>
              <w:keepNext/>
              <w:spacing w:before="240" w:after="60"/>
              <w:ind w:left="432" w:firstLine="0"/>
              <w:outlineLvl w:val="0"/>
              <w:rPr>
                <w:rFonts w:ascii="Arial" w:hAnsi="Arial" w:cs="Arial"/>
                <w:b/>
                <w:bCs/>
                <w:kern w:val="32"/>
                <w:sz w:val="20"/>
                <w:szCs w:val="20"/>
              </w:rPr>
            </w:pPr>
          </w:p>
          <w:p w:rsidR="00F71A3A" w:rsidRPr="00F71A3A" w:rsidRDefault="00F71A3A" w:rsidP="000F7B41">
            <w:pPr>
              <w:keepNext/>
              <w:spacing w:before="240" w:after="60"/>
              <w:ind w:left="432" w:firstLine="0"/>
              <w:outlineLvl w:val="0"/>
              <w:rPr>
                <w:rFonts w:ascii="Arial" w:hAnsi="Arial" w:cs="Arial"/>
                <w:b/>
                <w:bCs/>
                <w:kern w:val="32"/>
                <w:sz w:val="20"/>
                <w:szCs w:val="20"/>
              </w:rPr>
            </w:pPr>
          </w:p>
          <w:p w:rsidR="00F71A3A" w:rsidRPr="00F71A3A" w:rsidRDefault="00F71A3A" w:rsidP="000F7B41">
            <w:pPr>
              <w:keepNext/>
              <w:spacing w:before="240" w:after="60"/>
              <w:ind w:left="432" w:firstLine="0"/>
              <w:outlineLvl w:val="0"/>
              <w:rPr>
                <w:rFonts w:ascii="Arial" w:hAnsi="Arial" w:cs="Arial"/>
                <w:b/>
                <w:bCs/>
                <w:kern w:val="32"/>
                <w:sz w:val="20"/>
                <w:szCs w:val="20"/>
              </w:rPr>
            </w:pPr>
          </w:p>
          <w:p w:rsidR="00F71A3A" w:rsidRPr="00F71A3A" w:rsidRDefault="00F71A3A" w:rsidP="000F7B41">
            <w:pPr>
              <w:keepNext/>
              <w:spacing w:before="240" w:after="60"/>
              <w:ind w:left="432" w:firstLine="0"/>
              <w:outlineLvl w:val="0"/>
              <w:rPr>
                <w:rFonts w:ascii="Arial" w:hAnsi="Arial" w:cs="Arial"/>
                <w:b/>
                <w:bCs/>
                <w:kern w:val="32"/>
                <w:sz w:val="20"/>
                <w:szCs w:val="20"/>
              </w:rPr>
            </w:pPr>
          </w:p>
          <w:p w:rsidR="00F71A3A" w:rsidRPr="00F71A3A" w:rsidRDefault="00F71A3A" w:rsidP="000F7B41">
            <w:pPr>
              <w:jc w:val="center"/>
              <w:rPr>
                <w:rFonts w:ascii="Arial" w:hAnsi="Arial" w:cs="Arial"/>
                <w:b/>
                <w:bCs/>
                <w:sz w:val="20"/>
                <w:szCs w:val="20"/>
              </w:rPr>
            </w:pPr>
            <w:r w:rsidRPr="00F71A3A">
              <w:rPr>
                <w:rFonts w:ascii="Arial" w:hAnsi="Arial" w:cs="Arial"/>
                <w:b/>
                <w:bCs/>
                <w:sz w:val="20"/>
                <w:szCs w:val="20"/>
              </w:rPr>
              <w:t>HÀ NỘI – 2017</w:t>
            </w:r>
          </w:p>
        </w:tc>
      </w:tr>
    </w:tbl>
    <w:p w:rsidR="00F71A3A" w:rsidRPr="00F71A3A" w:rsidRDefault="00F71A3A" w:rsidP="00F71A3A">
      <w:pPr>
        <w:ind w:firstLine="0"/>
        <w:rPr>
          <w:rFonts w:ascii="Arial" w:hAnsi="Arial" w:cs="Arial"/>
          <w:b/>
          <w:bCs/>
          <w:sz w:val="20"/>
          <w:szCs w:val="20"/>
        </w:rPr>
      </w:pPr>
      <w:r w:rsidRPr="00F71A3A">
        <w:rPr>
          <w:rFonts w:ascii="Arial" w:hAnsi="Arial" w:cs="Arial"/>
          <w:b/>
          <w:bCs/>
          <w:sz w:val="20"/>
          <w:szCs w:val="20"/>
        </w:rPr>
        <w:br w:type="page"/>
      </w:r>
      <w:r w:rsidRPr="00F71A3A">
        <w:rPr>
          <w:rFonts w:ascii="Arial" w:hAnsi="Arial" w:cs="Arial"/>
          <w:b/>
          <w:bCs/>
          <w:sz w:val="20"/>
          <w:szCs w:val="20"/>
        </w:rPr>
        <w:lastRenderedPageBreak/>
        <w:t xml:space="preserve">       </w:t>
      </w:r>
    </w:p>
    <w:p w:rsidR="00F71A3A" w:rsidRPr="00F71A3A" w:rsidRDefault="00F71A3A" w:rsidP="00F71A3A">
      <w:pPr>
        <w:rPr>
          <w:rFonts w:ascii="Arial" w:hAnsi="Arial" w:cs="Arial"/>
          <w:b/>
          <w:bCs/>
          <w:sz w:val="20"/>
          <w:szCs w:val="20"/>
        </w:rPr>
      </w:pPr>
      <w:r w:rsidRPr="00F71A3A">
        <w:rPr>
          <w:rFonts w:ascii="Arial" w:hAnsi="Arial" w:cs="Arial"/>
          <w:b/>
          <w:bCs/>
          <w:sz w:val="20"/>
          <w:szCs w:val="20"/>
        </w:rPr>
        <w:t xml:space="preserve">       Lời nói đầu</w:t>
      </w:r>
    </w:p>
    <w:tbl>
      <w:tblPr>
        <w:tblW w:w="0" w:type="auto"/>
        <w:tblLook w:val="0000"/>
      </w:tblPr>
      <w:tblGrid>
        <w:gridCol w:w="7621"/>
      </w:tblGrid>
      <w:tr w:rsidR="00F71A3A" w:rsidRPr="00F71A3A" w:rsidTr="000F7B41">
        <w:tc>
          <w:tcPr>
            <w:tcW w:w="7621" w:type="dxa"/>
          </w:tcPr>
          <w:p w:rsidR="00F71A3A" w:rsidRPr="00F71A3A" w:rsidRDefault="00F71A3A" w:rsidP="000F7B41">
            <w:pPr>
              <w:rPr>
                <w:rFonts w:ascii="Arial" w:hAnsi="Arial" w:cs="Arial"/>
                <w:sz w:val="20"/>
                <w:szCs w:val="20"/>
              </w:rPr>
            </w:pPr>
            <w:r w:rsidRPr="00F71A3A">
              <w:rPr>
                <w:rFonts w:ascii="Arial" w:hAnsi="Arial" w:cs="Arial"/>
                <w:sz w:val="20"/>
                <w:szCs w:val="20"/>
              </w:rPr>
              <w:t xml:space="preserve">QCVN 01-186: 2017/BNNPTNT do Ban biên soạn quy chuẩn kỹ thuật quốc gia biên soạn, Cục Chăn nuôi trình duyệt và được ban hành theo Thông tư số  </w:t>
            </w:r>
            <w:r w:rsidR="00C6036C" w:rsidRPr="00C6036C">
              <w:rPr>
                <w:rFonts w:ascii="Arial" w:eastAsia="Times New Roman" w:hAnsi="Arial" w:cs="Arial"/>
                <w:sz w:val="20"/>
                <w:szCs w:val="20"/>
                <w:lang w:val="sv-SE"/>
              </w:rPr>
              <w:t>29/2017/TT-BNNPTNT</w:t>
            </w:r>
            <w:r w:rsidRPr="00F71A3A">
              <w:rPr>
                <w:rFonts w:ascii="Arial" w:hAnsi="Arial" w:cs="Arial"/>
                <w:sz w:val="20"/>
                <w:szCs w:val="20"/>
              </w:rPr>
              <w:t xml:space="preserve">    ngày </w:t>
            </w:r>
            <w:r w:rsidRPr="00F71A3A">
              <w:rPr>
                <w:rFonts w:ascii="Arial" w:hAnsi="Arial" w:cs="Arial"/>
                <w:b/>
                <w:bCs/>
                <w:sz w:val="20"/>
                <w:szCs w:val="20"/>
              </w:rPr>
              <w:t xml:space="preserve"> </w:t>
            </w:r>
            <w:r w:rsidRPr="00C6036C">
              <w:rPr>
                <w:rFonts w:ascii="Arial" w:hAnsi="Arial" w:cs="Arial"/>
                <w:bCs/>
                <w:sz w:val="20"/>
                <w:szCs w:val="20"/>
              </w:rPr>
              <w:t>29</w:t>
            </w:r>
            <w:r w:rsidRPr="00F71A3A">
              <w:rPr>
                <w:rFonts w:ascii="Arial" w:hAnsi="Arial" w:cs="Arial"/>
                <w:b/>
                <w:bCs/>
                <w:sz w:val="20"/>
                <w:szCs w:val="20"/>
              </w:rPr>
              <w:t xml:space="preserve">    </w:t>
            </w:r>
            <w:r w:rsidRPr="00F71A3A">
              <w:rPr>
                <w:rFonts w:ascii="Arial" w:hAnsi="Arial" w:cs="Arial"/>
                <w:sz w:val="20"/>
                <w:szCs w:val="20"/>
              </w:rPr>
              <w:t xml:space="preserve">tháng </w:t>
            </w:r>
            <w:r w:rsidRPr="00F71A3A">
              <w:rPr>
                <w:rFonts w:ascii="Arial" w:hAnsi="Arial" w:cs="Arial"/>
                <w:b/>
                <w:bCs/>
                <w:sz w:val="20"/>
                <w:szCs w:val="20"/>
              </w:rPr>
              <w:t xml:space="preserve">    </w:t>
            </w:r>
            <w:r w:rsidRPr="00C6036C">
              <w:rPr>
                <w:rFonts w:ascii="Arial" w:hAnsi="Arial" w:cs="Arial"/>
                <w:bCs/>
                <w:sz w:val="20"/>
                <w:szCs w:val="20"/>
              </w:rPr>
              <w:t xml:space="preserve">12 </w:t>
            </w:r>
            <w:r w:rsidRPr="00F71A3A">
              <w:rPr>
                <w:rFonts w:ascii="Arial" w:hAnsi="Arial" w:cs="Arial"/>
                <w:b/>
                <w:bCs/>
                <w:sz w:val="20"/>
                <w:szCs w:val="20"/>
              </w:rPr>
              <w:t xml:space="preserve"> </w:t>
            </w:r>
            <w:r w:rsidRPr="00F71A3A">
              <w:rPr>
                <w:rFonts w:ascii="Arial" w:hAnsi="Arial" w:cs="Arial"/>
                <w:sz w:val="20"/>
                <w:szCs w:val="20"/>
              </w:rPr>
              <w:t xml:space="preserve"> năm 2017 của Bộ Nông nghiệp và Phát triển nông thôn.</w:t>
            </w:r>
          </w:p>
        </w:tc>
      </w:tr>
    </w:tbl>
    <w:p w:rsidR="00F71A3A" w:rsidRPr="00F71A3A" w:rsidRDefault="00F71A3A" w:rsidP="00F71A3A">
      <w:pPr>
        <w:jc w:val="center"/>
        <w:rPr>
          <w:rFonts w:ascii="Arial" w:hAnsi="Arial" w:cs="Arial"/>
          <w:b/>
          <w:bCs/>
          <w:sz w:val="20"/>
          <w:szCs w:val="20"/>
        </w:rPr>
      </w:pPr>
    </w:p>
    <w:p w:rsidR="00F71A3A" w:rsidRPr="00F71A3A" w:rsidRDefault="00F71A3A" w:rsidP="00F71A3A">
      <w:pPr>
        <w:jc w:val="center"/>
        <w:rPr>
          <w:rFonts w:ascii="Arial" w:hAnsi="Arial" w:cs="Arial"/>
          <w:b/>
          <w:bCs/>
          <w:sz w:val="20"/>
          <w:szCs w:val="20"/>
        </w:rPr>
      </w:pPr>
      <w:r w:rsidRPr="00F71A3A">
        <w:rPr>
          <w:rFonts w:ascii="Arial" w:hAnsi="Arial" w:cs="Arial"/>
          <w:b/>
          <w:bCs/>
          <w:sz w:val="20"/>
          <w:szCs w:val="20"/>
        </w:rPr>
        <w:br w:type="page"/>
      </w:r>
      <w:bookmarkStart w:id="0" w:name="OLE_LINK3"/>
      <w:bookmarkStart w:id="1" w:name="OLE_LINK4"/>
    </w:p>
    <w:p w:rsidR="00F71A3A" w:rsidRPr="00F71A3A" w:rsidRDefault="00F71A3A" w:rsidP="00F71A3A">
      <w:pPr>
        <w:jc w:val="center"/>
        <w:rPr>
          <w:rFonts w:ascii="Arial" w:hAnsi="Arial" w:cs="Arial"/>
          <w:sz w:val="20"/>
          <w:szCs w:val="20"/>
        </w:rPr>
      </w:pPr>
      <w:r w:rsidRPr="00F71A3A">
        <w:rPr>
          <w:rFonts w:ascii="Arial" w:hAnsi="Arial" w:cs="Arial"/>
          <w:b/>
          <w:bCs/>
          <w:sz w:val="20"/>
          <w:szCs w:val="20"/>
        </w:rPr>
        <w:lastRenderedPageBreak/>
        <w:t>QUY CHUẨN KỸ THUẬT QUỐC GIA VỀ SỮA TƯƠI NGUYÊN LIỆU</w:t>
      </w:r>
    </w:p>
    <w:bookmarkEnd w:id="0"/>
    <w:bookmarkEnd w:id="1"/>
    <w:p w:rsidR="00F71A3A" w:rsidRPr="00F71A3A" w:rsidRDefault="00F71A3A" w:rsidP="00F71A3A">
      <w:pPr>
        <w:pStyle w:val="BodyText"/>
        <w:jc w:val="center"/>
        <w:rPr>
          <w:rFonts w:cs="Times New Roman"/>
          <w:b/>
          <w:bCs/>
          <w:i/>
          <w:iCs/>
          <w:spacing w:val="-4"/>
          <w:sz w:val="20"/>
          <w:szCs w:val="20"/>
        </w:rPr>
      </w:pPr>
      <w:r w:rsidRPr="00F71A3A">
        <w:rPr>
          <w:b/>
          <w:bCs/>
          <w:i/>
          <w:iCs/>
          <w:sz w:val="20"/>
          <w:szCs w:val="20"/>
        </w:rPr>
        <w:t>National technical regulation for raw milk</w:t>
      </w:r>
    </w:p>
    <w:p w:rsidR="00F71A3A" w:rsidRPr="00F71A3A" w:rsidRDefault="00F71A3A" w:rsidP="00F71A3A">
      <w:pPr>
        <w:jc w:val="center"/>
        <w:rPr>
          <w:rFonts w:ascii="Arial" w:hAnsi="Arial" w:cs="Arial"/>
          <w:b/>
          <w:bCs/>
          <w:sz w:val="20"/>
          <w:szCs w:val="20"/>
        </w:rPr>
      </w:pPr>
    </w:p>
    <w:p w:rsidR="00F71A3A" w:rsidRPr="00F71A3A" w:rsidRDefault="00F71A3A" w:rsidP="00F71A3A">
      <w:pPr>
        <w:jc w:val="center"/>
        <w:rPr>
          <w:rFonts w:ascii="Arial" w:hAnsi="Arial" w:cs="Arial"/>
          <w:b/>
          <w:bCs/>
          <w:sz w:val="20"/>
          <w:szCs w:val="20"/>
        </w:rPr>
      </w:pPr>
      <w:r w:rsidRPr="00F71A3A">
        <w:rPr>
          <w:rFonts w:ascii="Arial" w:hAnsi="Arial" w:cs="Arial"/>
          <w:b/>
          <w:bCs/>
          <w:sz w:val="20"/>
          <w:szCs w:val="20"/>
        </w:rPr>
        <w:t>1. QUY ĐỊNH CHUNG</w:t>
      </w:r>
    </w:p>
    <w:p w:rsidR="00F71A3A" w:rsidRPr="00F71A3A" w:rsidRDefault="00F71A3A" w:rsidP="00F71A3A">
      <w:pPr>
        <w:tabs>
          <w:tab w:val="left" w:pos="284"/>
          <w:tab w:val="left" w:pos="567"/>
        </w:tabs>
        <w:ind w:firstLine="540"/>
        <w:rPr>
          <w:rFonts w:ascii="Arial" w:hAnsi="Arial" w:cs="Arial"/>
          <w:b/>
          <w:bCs/>
          <w:sz w:val="20"/>
          <w:szCs w:val="20"/>
        </w:rPr>
      </w:pPr>
      <w:r w:rsidRPr="00F71A3A">
        <w:rPr>
          <w:rFonts w:ascii="Arial" w:hAnsi="Arial" w:cs="Arial"/>
          <w:b/>
          <w:bCs/>
          <w:sz w:val="20"/>
          <w:szCs w:val="20"/>
        </w:rPr>
        <w:t xml:space="preserve">1.1. Phạm </w:t>
      </w:r>
      <w:proofErr w:type="gramStart"/>
      <w:r w:rsidRPr="00F71A3A">
        <w:rPr>
          <w:rFonts w:ascii="Arial" w:hAnsi="Arial" w:cs="Arial"/>
          <w:b/>
          <w:bCs/>
          <w:sz w:val="20"/>
          <w:szCs w:val="20"/>
        </w:rPr>
        <w:t>vi</w:t>
      </w:r>
      <w:proofErr w:type="gramEnd"/>
      <w:r w:rsidRPr="00F71A3A">
        <w:rPr>
          <w:rFonts w:ascii="Arial" w:hAnsi="Arial" w:cs="Arial"/>
          <w:b/>
          <w:bCs/>
          <w:sz w:val="20"/>
          <w:szCs w:val="20"/>
        </w:rPr>
        <w:t xml:space="preserve"> điều chỉnh</w:t>
      </w:r>
    </w:p>
    <w:p w:rsidR="00F71A3A" w:rsidRPr="00F71A3A" w:rsidRDefault="00F71A3A" w:rsidP="00F71A3A">
      <w:pPr>
        <w:tabs>
          <w:tab w:val="left" w:pos="284"/>
          <w:tab w:val="left" w:pos="567"/>
        </w:tabs>
        <w:ind w:firstLine="540"/>
        <w:rPr>
          <w:rFonts w:ascii="Arial" w:hAnsi="Arial" w:cs="Arial"/>
          <w:sz w:val="20"/>
          <w:szCs w:val="20"/>
        </w:rPr>
      </w:pPr>
      <w:r w:rsidRPr="00F71A3A">
        <w:rPr>
          <w:rFonts w:ascii="Arial" w:hAnsi="Arial" w:cs="Arial"/>
          <w:sz w:val="20"/>
          <w:szCs w:val="20"/>
        </w:rPr>
        <w:t xml:space="preserve">Quy chuẩn này quy định các chỉ tiêu chất lượng, </w:t>
      </w:r>
      <w:proofErr w:type="gramStart"/>
      <w:r w:rsidRPr="00F71A3A">
        <w:rPr>
          <w:rFonts w:ascii="Arial" w:hAnsi="Arial" w:cs="Arial"/>
          <w:sz w:val="20"/>
          <w:szCs w:val="20"/>
        </w:rPr>
        <w:t>an</w:t>
      </w:r>
      <w:proofErr w:type="gramEnd"/>
      <w:r w:rsidRPr="00F71A3A">
        <w:rPr>
          <w:rFonts w:ascii="Arial" w:hAnsi="Arial" w:cs="Arial"/>
          <w:sz w:val="20"/>
          <w:szCs w:val="20"/>
        </w:rPr>
        <w:t xml:space="preserve"> toàn thực phẩm và các yêu cầu quản lý đối với sữa tươi nguyên liệu.</w:t>
      </w:r>
    </w:p>
    <w:p w:rsidR="00F71A3A" w:rsidRPr="00F71A3A" w:rsidRDefault="00F71A3A" w:rsidP="00F71A3A">
      <w:pPr>
        <w:tabs>
          <w:tab w:val="left" w:pos="284"/>
          <w:tab w:val="left" w:pos="567"/>
        </w:tabs>
        <w:ind w:firstLine="540"/>
        <w:rPr>
          <w:rFonts w:ascii="Arial" w:hAnsi="Arial" w:cs="Arial"/>
          <w:b/>
          <w:bCs/>
          <w:sz w:val="20"/>
          <w:szCs w:val="20"/>
        </w:rPr>
      </w:pPr>
      <w:r w:rsidRPr="00F71A3A">
        <w:rPr>
          <w:rFonts w:ascii="Arial" w:hAnsi="Arial" w:cs="Arial"/>
          <w:b/>
          <w:bCs/>
          <w:sz w:val="20"/>
          <w:szCs w:val="20"/>
        </w:rPr>
        <w:t>1.2</w:t>
      </w:r>
      <w:proofErr w:type="gramStart"/>
      <w:r w:rsidRPr="00F71A3A">
        <w:rPr>
          <w:rFonts w:ascii="Arial" w:hAnsi="Arial" w:cs="Arial"/>
          <w:b/>
          <w:bCs/>
          <w:sz w:val="20"/>
          <w:szCs w:val="20"/>
        </w:rPr>
        <w:t>.  Đối</w:t>
      </w:r>
      <w:proofErr w:type="gramEnd"/>
      <w:r w:rsidRPr="00F71A3A">
        <w:rPr>
          <w:rFonts w:ascii="Arial" w:hAnsi="Arial" w:cs="Arial"/>
          <w:b/>
          <w:bCs/>
          <w:sz w:val="20"/>
          <w:szCs w:val="20"/>
        </w:rPr>
        <w:t xml:space="preserve"> tượng áp dụng</w:t>
      </w:r>
    </w:p>
    <w:p w:rsidR="00F71A3A" w:rsidRPr="00F71A3A" w:rsidRDefault="00F71A3A" w:rsidP="00F71A3A">
      <w:pPr>
        <w:spacing w:line="336" w:lineRule="auto"/>
        <w:ind w:firstLine="540"/>
        <w:rPr>
          <w:rFonts w:ascii="Arial" w:hAnsi="Arial" w:cs="Arial"/>
          <w:sz w:val="20"/>
          <w:szCs w:val="20"/>
        </w:rPr>
      </w:pPr>
      <w:proofErr w:type="gramStart"/>
      <w:r w:rsidRPr="00F71A3A">
        <w:rPr>
          <w:rFonts w:ascii="Arial" w:hAnsi="Arial" w:cs="Arial"/>
          <w:sz w:val="20"/>
          <w:szCs w:val="20"/>
        </w:rPr>
        <w:t>Quy chuẩn này áp dụng đối với tổ chức, cá nhân sản xuất, kinh doanh sữa tươi nguyên liệu có giấy chứng nhận đăng ký doanh nghiệp tại Việt Nam và các cơ quan có liên quan.</w:t>
      </w:r>
      <w:proofErr w:type="gramEnd"/>
    </w:p>
    <w:p w:rsidR="00F71A3A" w:rsidRPr="00F71A3A" w:rsidRDefault="00F71A3A" w:rsidP="00F71A3A">
      <w:pPr>
        <w:tabs>
          <w:tab w:val="left" w:pos="284"/>
          <w:tab w:val="left" w:pos="567"/>
        </w:tabs>
        <w:ind w:firstLine="540"/>
        <w:rPr>
          <w:rFonts w:ascii="Arial" w:hAnsi="Arial" w:cs="Arial"/>
          <w:b/>
          <w:bCs/>
          <w:sz w:val="20"/>
          <w:szCs w:val="20"/>
        </w:rPr>
      </w:pPr>
      <w:r w:rsidRPr="00F71A3A">
        <w:rPr>
          <w:rFonts w:ascii="Arial" w:hAnsi="Arial" w:cs="Arial"/>
          <w:b/>
          <w:bCs/>
          <w:sz w:val="20"/>
          <w:szCs w:val="20"/>
        </w:rPr>
        <w:t>1.3. Giải thích từ ngữ</w:t>
      </w:r>
    </w:p>
    <w:p w:rsidR="00F71A3A" w:rsidRPr="00F71A3A" w:rsidRDefault="00F71A3A" w:rsidP="00F71A3A">
      <w:pPr>
        <w:pStyle w:val="ListParagraph"/>
        <w:ind w:left="0" w:firstLine="540"/>
        <w:rPr>
          <w:rFonts w:ascii="Arial" w:hAnsi="Arial" w:cs="Arial"/>
          <w:sz w:val="20"/>
          <w:szCs w:val="20"/>
        </w:rPr>
      </w:pPr>
      <w:r w:rsidRPr="00F71A3A">
        <w:rPr>
          <w:rFonts w:ascii="Arial" w:hAnsi="Arial" w:cs="Arial"/>
          <w:sz w:val="20"/>
          <w:szCs w:val="20"/>
        </w:rPr>
        <w:t>Sữa tươi nguyên liệu trong quy chuẩn này là sữa nguyên chất dạng lỏng thu được từ bò, trâu, dê, cừu, chưa bổ sung hoặc tách bớt bất cứ thành phần nào của sữa, chưa xử lý qua bất kỳ phương pháp nào, được dùng làm nguyên liệu để chế biến.</w:t>
      </w:r>
    </w:p>
    <w:p w:rsidR="00F71A3A" w:rsidRPr="00F71A3A" w:rsidRDefault="00F71A3A" w:rsidP="00F71A3A">
      <w:pPr>
        <w:tabs>
          <w:tab w:val="left" w:pos="567"/>
        </w:tabs>
        <w:spacing w:before="480" w:after="0" w:line="360" w:lineRule="auto"/>
        <w:jc w:val="center"/>
        <w:rPr>
          <w:rFonts w:ascii="Arial" w:hAnsi="Arial" w:cs="Arial"/>
          <w:b/>
          <w:bCs/>
          <w:sz w:val="20"/>
          <w:szCs w:val="20"/>
        </w:rPr>
      </w:pPr>
      <w:r w:rsidRPr="00F71A3A">
        <w:rPr>
          <w:rFonts w:ascii="Arial" w:hAnsi="Arial" w:cs="Arial"/>
          <w:b/>
          <w:bCs/>
          <w:sz w:val="20"/>
          <w:szCs w:val="20"/>
        </w:rPr>
        <w:t>2. QUY ĐỊNH KỸ THUẬT</w:t>
      </w:r>
    </w:p>
    <w:p w:rsidR="00F71A3A" w:rsidRPr="00F71A3A" w:rsidRDefault="00F71A3A" w:rsidP="00F71A3A">
      <w:pPr>
        <w:tabs>
          <w:tab w:val="left" w:pos="567"/>
        </w:tabs>
        <w:ind w:firstLine="540"/>
        <w:rPr>
          <w:rFonts w:ascii="Arial" w:hAnsi="Arial" w:cs="Arial"/>
          <w:b/>
          <w:bCs/>
          <w:sz w:val="20"/>
          <w:szCs w:val="20"/>
        </w:rPr>
      </w:pPr>
      <w:r w:rsidRPr="00F71A3A">
        <w:rPr>
          <w:rFonts w:ascii="Arial" w:hAnsi="Arial" w:cs="Arial"/>
          <w:b/>
          <w:bCs/>
          <w:sz w:val="20"/>
          <w:szCs w:val="20"/>
        </w:rPr>
        <w:t>2.1. Yêu cầu về chỉ tiêu cảm quan và chỉ tiêu lý, hóa</w:t>
      </w:r>
    </w:p>
    <w:p w:rsidR="00F71A3A" w:rsidRPr="00F71A3A" w:rsidRDefault="00F71A3A" w:rsidP="00F71A3A">
      <w:pPr>
        <w:tabs>
          <w:tab w:val="left" w:pos="567"/>
        </w:tabs>
        <w:ind w:firstLine="540"/>
        <w:rPr>
          <w:rFonts w:ascii="Arial" w:hAnsi="Arial" w:cs="Arial"/>
          <w:sz w:val="20"/>
          <w:szCs w:val="20"/>
        </w:rPr>
      </w:pPr>
      <w:proofErr w:type="gramStart"/>
      <w:r w:rsidRPr="00F71A3A">
        <w:rPr>
          <w:rFonts w:ascii="Arial" w:hAnsi="Arial" w:cs="Arial"/>
          <w:sz w:val="20"/>
          <w:szCs w:val="20"/>
        </w:rPr>
        <w:t>Yêu cầu về các chỉ tiêu cảm quan</w:t>
      </w:r>
      <w:r w:rsidRPr="00F71A3A">
        <w:rPr>
          <w:rFonts w:ascii="Arial" w:hAnsi="Arial" w:cs="Arial"/>
          <w:sz w:val="20"/>
          <w:szCs w:val="20"/>
          <w:lang w:val="pl-PL"/>
        </w:rPr>
        <w:t xml:space="preserve"> và </w:t>
      </w:r>
      <w:r w:rsidRPr="00F71A3A">
        <w:rPr>
          <w:rFonts w:ascii="Arial" w:hAnsi="Arial" w:cs="Arial"/>
          <w:sz w:val="20"/>
          <w:szCs w:val="20"/>
        </w:rPr>
        <w:t xml:space="preserve">chỉ tiêu lý, hóa </w:t>
      </w:r>
      <w:r w:rsidRPr="00F71A3A">
        <w:rPr>
          <w:rFonts w:ascii="Arial" w:hAnsi="Arial" w:cs="Arial"/>
          <w:sz w:val="20"/>
          <w:szCs w:val="20"/>
          <w:lang w:val="pl-PL"/>
        </w:rPr>
        <w:t>của sữa tươi nguyên liệu được quy định tại Phụ lục A Quy chuẩn này.</w:t>
      </w:r>
      <w:proofErr w:type="gramEnd"/>
    </w:p>
    <w:p w:rsidR="00F71A3A" w:rsidRPr="00F71A3A" w:rsidRDefault="00F71A3A" w:rsidP="00F71A3A">
      <w:pPr>
        <w:tabs>
          <w:tab w:val="left" w:pos="567"/>
        </w:tabs>
        <w:ind w:firstLine="540"/>
        <w:rPr>
          <w:rFonts w:ascii="Arial" w:hAnsi="Arial" w:cs="Arial"/>
          <w:b/>
          <w:bCs/>
          <w:sz w:val="20"/>
          <w:szCs w:val="20"/>
        </w:rPr>
      </w:pPr>
      <w:r w:rsidRPr="00F71A3A">
        <w:rPr>
          <w:rFonts w:ascii="Arial" w:hAnsi="Arial" w:cs="Arial"/>
          <w:b/>
          <w:bCs/>
          <w:sz w:val="20"/>
          <w:szCs w:val="20"/>
        </w:rPr>
        <w:t xml:space="preserve">2.2. Giới hạn về số lượng tế bào soma </w:t>
      </w:r>
    </w:p>
    <w:p w:rsidR="00F71A3A" w:rsidRPr="00F71A3A" w:rsidRDefault="00F71A3A" w:rsidP="00F71A3A">
      <w:pPr>
        <w:tabs>
          <w:tab w:val="left" w:pos="567"/>
        </w:tabs>
        <w:ind w:firstLine="540"/>
        <w:rPr>
          <w:rFonts w:ascii="Arial" w:hAnsi="Arial" w:cs="Arial"/>
          <w:sz w:val="20"/>
          <w:szCs w:val="20"/>
        </w:rPr>
      </w:pPr>
      <w:r w:rsidRPr="00F71A3A">
        <w:rPr>
          <w:rFonts w:ascii="Arial" w:hAnsi="Arial" w:cs="Arial"/>
          <w:b/>
          <w:bCs/>
          <w:sz w:val="20"/>
          <w:szCs w:val="20"/>
        </w:rPr>
        <w:tab/>
      </w:r>
      <w:proofErr w:type="gramStart"/>
      <w:r w:rsidRPr="00F71A3A">
        <w:rPr>
          <w:rFonts w:ascii="Arial" w:hAnsi="Arial" w:cs="Arial"/>
          <w:sz w:val="20"/>
          <w:szCs w:val="20"/>
        </w:rPr>
        <w:t>Số lượng tế bào soma có trong 1 ml sữa không lớn hơn 1 000 000 tế bào.</w:t>
      </w:r>
      <w:proofErr w:type="gramEnd"/>
    </w:p>
    <w:p w:rsidR="00F71A3A" w:rsidRPr="00F71A3A" w:rsidRDefault="00F71A3A" w:rsidP="00F71A3A">
      <w:pPr>
        <w:tabs>
          <w:tab w:val="left" w:pos="567"/>
        </w:tabs>
        <w:ind w:firstLine="540"/>
        <w:rPr>
          <w:rFonts w:ascii="Arial" w:hAnsi="Arial" w:cs="Arial"/>
          <w:b/>
          <w:bCs/>
          <w:sz w:val="20"/>
          <w:szCs w:val="20"/>
        </w:rPr>
      </w:pPr>
      <w:r w:rsidRPr="00F71A3A">
        <w:rPr>
          <w:rFonts w:ascii="Arial" w:hAnsi="Arial" w:cs="Arial"/>
          <w:b/>
          <w:bCs/>
          <w:sz w:val="20"/>
          <w:szCs w:val="20"/>
        </w:rPr>
        <w:t>2.3.</w:t>
      </w:r>
      <w:r w:rsidRPr="00F71A3A">
        <w:rPr>
          <w:rFonts w:ascii="Arial" w:hAnsi="Arial" w:cs="Arial"/>
          <w:sz w:val="20"/>
          <w:szCs w:val="20"/>
        </w:rPr>
        <w:t xml:space="preserve"> </w:t>
      </w:r>
      <w:r w:rsidRPr="00F71A3A">
        <w:rPr>
          <w:rFonts w:ascii="Arial" w:hAnsi="Arial" w:cs="Arial"/>
          <w:b/>
          <w:bCs/>
          <w:sz w:val="20"/>
          <w:szCs w:val="20"/>
        </w:rPr>
        <w:t xml:space="preserve">Số lượng </w:t>
      </w:r>
      <w:proofErr w:type="gramStart"/>
      <w:r w:rsidRPr="00F71A3A">
        <w:rPr>
          <w:rFonts w:ascii="Arial" w:hAnsi="Arial" w:cs="Arial"/>
          <w:b/>
          <w:bCs/>
          <w:sz w:val="20"/>
          <w:szCs w:val="20"/>
        </w:rPr>
        <w:t>vi</w:t>
      </w:r>
      <w:proofErr w:type="gramEnd"/>
      <w:r w:rsidRPr="00F71A3A">
        <w:rPr>
          <w:rFonts w:ascii="Arial" w:hAnsi="Arial" w:cs="Arial"/>
          <w:b/>
          <w:bCs/>
          <w:sz w:val="20"/>
          <w:szCs w:val="20"/>
        </w:rPr>
        <w:t xml:space="preserve"> khuẩn</w:t>
      </w:r>
    </w:p>
    <w:p w:rsidR="00F71A3A" w:rsidRPr="00F71A3A" w:rsidRDefault="00F71A3A" w:rsidP="00F71A3A">
      <w:pPr>
        <w:tabs>
          <w:tab w:val="left" w:pos="567"/>
        </w:tabs>
        <w:ind w:firstLine="540"/>
        <w:rPr>
          <w:rFonts w:ascii="Arial" w:hAnsi="Arial" w:cs="Arial"/>
          <w:b/>
          <w:bCs/>
          <w:i/>
          <w:iCs/>
          <w:sz w:val="20"/>
          <w:szCs w:val="20"/>
        </w:rPr>
      </w:pPr>
      <w:r w:rsidRPr="00F71A3A">
        <w:rPr>
          <w:rFonts w:ascii="Arial" w:hAnsi="Arial" w:cs="Arial"/>
          <w:sz w:val="20"/>
          <w:szCs w:val="20"/>
        </w:rPr>
        <w:tab/>
        <w:t xml:space="preserve">Mức giới hạn nhiễm </w:t>
      </w:r>
      <w:proofErr w:type="gramStart"/>
      <w:r w:rsidRPr="00F71A3A">
        <w:rPr>
          <w:rFonts w:ascii="Arial" w:hAnsi="Arial" w:cs="Arial"/>
          <w:sz w:val="20"/>
          <w:szCs w:val="20"/>
        </w:rPr>
        <w:t>vi</w:t>
      </w:r>
      <w:proofErr w:type="gramEnd"/>
      <w:r w:rsidRPr="00F71A3A">
        <w:rPr>
          <w:rFonts w:ascii="Arial" w:hAnsi="Arial" w:cs="Arial"/>
          <w:sz w:val="20"/>
          <w:szCs w:val="20"/>
        </w:rPr>
        <w:t xml:space="preserve"> khuẩn đối với sữa tươi nguyên liệu được quy định tại Phụ lục B Quy chuẩn này.</w:t>
      </w:r>
    </w:p>
    <w:p w:rsidR="00F71A3A" w:rsidRPr="00F71A3A" w:rsidRDefault="00F71A3A" w:rsidP="00F71A3A">
      <w:pPr>
        <w:tabs>
          <w:tab w:val="left" w:pos="567"/>
        </w:tabs>
        <w:ind w:firstLine="540"/>
        <w:rPr>
          <w:rFonts w:ascii="Arial" w:hAnsi="Arial" w:cs="Arial"/>
          <w:b/>
          <w:bCs/>
          <w:sz w:val="20"/>
          <w:szCs w:val="20"/>
        </w:rPr>
      </w:pPr>
      <w:r w:rsidRPr="00F71A3A">
        <w:rPr>
          <w:rFonts w:ascii="Arial" w:hAnsi="Arial" w:cs="Arial"/>
          <w:b/>
          <w:bCs/>
          <w:sz w:val="20"/>
          <w:szCs w:val="20"/>
        </w:rPr>
        <w:t>2.4.</w:t>
      </w:r>
      <w:r w:rsidRPr="00F71A3A">
        <w:rPr>
          <w:rFonts w:ascii="Arial" w:hAnsi="Arial" w:cs="Arial"/>
          <w:sz w:val="20"/>
          <w:szCs w:val="20"/>
        </w:rPr>
        <w:t xml:space="preserve"> </w:t>
      </w:r>
      <w:r w:rsidRPr="00F71A3A">
        <w:rPr>
          <w:rFonts w:ascii="Arial" w:hAnsi="Arial" w:cs="Arial"/>
          <w:b/>
          <w:bCs/>
          <w:sz w:val="20"/>
          <w:szCs w:val="20"/>
        </w:rPr>
        <w:t xml:space="preserve">Độc tố </w:t>
      </w:r>
      <w:proofErr w:type="gramStart"/>
      <w:r w:rsidRPr="00F71A3A">
        <w:rPr>
          <w:rFonts w:ascii="Arial" w:hAnsi="Arial" w:cs="Arial"/>
          <w:b/>
          <w:bCs/>
          <w:sz w:val="20"/>
          <w:szCs w:val="20"/>
        </w:rPr>
        <w:t>vi</w:t>
      </w:r>
      <w:proofErr w:type="gramEnd"/>
      <w:r w:rsidRPr="00F71A3A">
        <w:rPr>
          <w:rFonts w:ascii="Arial" w:hAnsi="Arial" w:cs="Arial"/>
          <w:b/>
          <w:bCs/>
          <w:sz w:val="20"/>
          <w:szCs w:val="20"/>
        </w:rPr>
        <w:t xml:space="preserve"> nấm (Aflatoxin M</w:t>
      </w:r>
      <w:r w:rsidRPr="00F71A3A">
        <w:rPr>
          <w:rFonts w:ascii="Arial" w:hAnsi="Arial" w:cs="Arial"/>
          <w:b/>
          <w:bCs/>
          <w:sz w:val="20"/>
          <w:szCs w:val="20"/>
          <w:vertAlign w:val="subscript"/>
        </w:rPr>
        <w:t>1</w:t>
      </w:r>
      <w:r w:rsidRPr="00F71A3A">
        <w:rPr>
          <w:rFonts w:ascii="Arial" w:hAnsi="Arial" w:cs="Arial"/>
          <w:b/>
          <w:bCs/>
          <w:sz w:val="20"/>
          <w:szCs w:val="20"/>
        </w:rPr>
        <w:t>)</w:t>
      </w:r>
    </w:p>
    <w:p w:rsidR="00F71A3A" w:rsidRPr="00F71A3A" w:rsidRDefault="00F71A3A" w:rsidP="00F71A3A">
      <w:pPr>
        <w:tabs>
          <w:tab w:val="left" w:pos="567"/>
        </w:tabs>
        <w:ind w:firstLine="540"/>
        <w:rPr>
          <w:rFonts w:ascii="Arial" w:hAnsi="Arial" w:cs="Arial"/>
          <w:sz w:val="20"/>
          <w:szCs w:val="20"/>
        </w:rPr>
      </w:pPr>
      <w:r w:rsidRPr="00F71A3A">
        <w:rPr>
          <w:rFonts w:ascii="Arial" w:hAnsi="Arial" w:cs="Arial"/>
          <w:sz w:val="20"/>
          <w:szCs w:val="20"/>
        </w:rPr>
        <w:tab/>
        <w:t>Mức giới hạn tối đa nhiễm độc tố vi nấm Aflatoxin M</w:t>
      </w:r>
      <w:r w:rsidRPr="00F71A3A">
        <w:rPr>
          <w:rFonts w:ascii="Arial" w:hAnsi="Arial" w:cs="Arial"/>
          <w:sz w:val="20"/>
          <w:szCs w:val="20"/>
          <w:vertAlign w:val="subscript"/>
        </w:rPr>
        <w:t>1</w:t>
      </w:r>
      <w:r w:rsidRPr="00F71A3A">
        <w:rPr>
          <w:rFonts w:ascii="Arial" w:hAnsi="Arial" w:cs="Arial"/>
          <w:sz w:val="20"/>
          <w:szCs w:val="20"/>
        </w:rPr>
        <w:t xml:space="preserve"> trong sữa tươi nguyên liệu là 0</w:t>
      </w:r>
      <w:proofErr w:type="gramStart"/>
      <w:r w:rsidRPr="00F71A3A">
        <w:rPr>
          <w:rFonts w:ascii="Arial" w:hAnsi="Arial" w:cs="Arial"/>
          <w:sz w:val="20"/>
          <w:szCs w:val="20"/>
        </w:rPr>
        <w:t>,5</w:t>
      </w:r>
      <w:proofErr w:type="gramEnd"/>
      <w:r w:rsidRPr="00F71A3A">
        <w:rPr>
          <w:rFonts w:ascii="Arial" w:hAnsi="Arial" w:cs="Arial"/>
          <w:sz w:val="20"/>
          <w:szCs w:val="20"/>
        </w:rPr>
        <w:t xml:space="preserve"> µg/kg.    </w:t>
      </w:r>
    </w:p>
    <w:p w:rsidR="00F71A3A" w:rsidRPr="00F71A3A" w:rsidRDefault="00F71A3A" w:rsidP="00F71A3A">
      <w:pPr>
        <w:tabs>
          <w:tab w:val="left" w:pos="567"/>
        </w:tabs>
        <w:ind w:firstLine="540"/>
        <w:rPr>
          <w:rFonts w:ascii="Arial" w:hAnsi="Arial" w:cs="Arial"/>
          <w:b/>
          <w:bCs/>
          <w:sz w:val="20"/>
          <w:szCs w:val="20"/>
        </w:rPr>
      </w:pPr>
      <w:r w:rsidRPr="00F71A3A">
        <w:rPr>
          <w:rFonts w:ascii="Arial" w:hAnsi="Arial" w:cs="Arial"/>
          <w:b/>
          <w:bCs/>
          <w:sz w:val="20"/>
          <w:szCs w:val="20"/>
        </w:rPr>
        <w:t>2.5. Kim loại nặng</w:t>
      </w:r>
    </w:p>
    <w:p w:rsidR="00F71A3A" w:rsidRPr="00F71A3A" w:rsidRDefault="00F71A3A" w:rsidP="00F71A3A">
      <w:pPr>
        <w:tabs>
          <w:tab w:val="left" w:pos="567"/>
        </w:tabs>
        <w:ind w:firstLine="540"/>
        <w:rPr>
          <w:rFonts w:ascii="Arial" w:hAnsi="Arial" w:cs="Arial"/>
          <w:sz w:val="20"/>
          <w:szCs w:val="20"/>
        </w:rPr>
      </w:pPr>
      <w:r w:rsidRPr="00F71A3A">
        <w:rPr>
          <w:rFonts w:ascii="Arial" w:hAnsi="Arial" w:cs="Arial"/>
          <w:b/>
          <w:bCs/>
          <w:sz w:val="20"/>
          <w:szCs w:val="20"/>
        </w:rPr>
        <w:tab/>
      </w:r>
      <w:r w:rsidRPr="00F71A3A">
        <w:rPr>
          <w:rFonts w:ascii="Arial" w:hAnsi="Arial" w:cs="Arial"/>
          <w:sz w:val="20"/>
          <w:szCs w:val="20"/>
        </w:rPr>
        <w:t xml:space="preserve">Mức giới hạn tối đa </w:t>
      </w:r>
      <w:proofErr w:type="gramStart"/>
      <w:r w:rsidRPr="00F71A3A">
        <w:rPr>
          <w:rFonts w:ascii="Arial" w:hAnsi="Arial" w:cs="Arial"/>
          <w:sz w:val="20"/>
          <w:szCs w:val="20"/>
        </w:rPr>
        <w:t>kim</w:t>
      </w:r>
      <w:proofErr w:type="gramEnd"/>
      <w:r w:rsidRPr="00F71A3A">
        <w:rPr>
          <w:rFonts w:ascii="Arial" w:hAnsi="Arial" w:cs="Arial"/>
          <w:sz w:val="20"/>
          <w:szCs w:val="20"/>
        </w:rPr>
        <w:t xml:space="preserve"> loại nặng đối với sữa tươi nguyên liệu được quy định tại Phụ lục C Quy chuẩn này.</w:t>
      </w:r>
    </w:p>
    <w:p w:rsidR="00F71A3A" w:rsidRPr="00F71A3A" w:rsidRDefault="00F71A3A" w:rsidP="00F71A3A">
      <w:pPr>
        <w:tabs>
          <w:tab w:val="left" w:pos="567"/>
        </w:tabs>
        <w:ind w:firstLine="540"/>
        <w:rPr>
          <w:rFonts w:ascii="Arial" w:hAnsi="Arial" w:cs="Arial"/>
          <w:b/>
          <w:bCs/>
          <w:sz w:val="20"/>
          <w:szCs w:val="20"/>
        </w:rPr>
      </w:pPr>
      <w:r w:rsidRPr="00F71A3A">
        <w:rPr>
          <w:rFonts w:ascii="Arial" w:hAnsi="Arial" w:cs="Arial"/>
          <w:b/>
          <w:bCs/>
          <w:sz w:val="20"/>
          <w:szCs w:val="20"/>
        </w:rPr>
        <w:t>2.6. Dư lượng thuốc thú y</w:t>
      </w:r>
    </w:p>
    <w:p w:rsidR="00F71A3A" w:rsidRPr="00F71A3A" w:rsidRDefault="00F71A3A" w:rsidP="00F71A3A">
      <w:pPr>
        <w:tabs>
          <w:tab w:val="left" w:pos="567"/>
        </w:tabs>
        <w:ind w:firstLine="540"/>
        <w:rPr>
          <w:rFonts w:ascii="Arial" w:hAnsi="Arial" w:cs="Arial"/>
          <w:sz w:val="20"/>
          <w:szCs w:val="20"/>
        </w:rPr>
      </w:pPr>
      <w:r w:rsidRPr="00F71A3A">
        <w:rPr>
          <w:rFonts w:ascii="Arial" w:hAnsi="Arial" w:cs="Arial"/>
          <w:b/>
          <w:bCs/>
          <w:i/>
          <w:iCs/>
          <w:sz w:val="20"/>
          <w:szCs w:val="20"/>
        </w:rPr>
        <w:lastRenderedPageBreak/>
        <w:tab/>
      </w:r>
      <w:r w:rsidRPr="00F71A3A">
        <w:rPr>
          <w:rFonts w:ascii="Arial" w:hAnsi="Arial" w:cs="Arial"/>
          <w:sz w:val="20"/>
          <w:szCs w:val="20"/>
        </w:rPr>
        <w:t xml:space="preserve">Mức giới hạn tối đa dư lượng thuốc thú y trong sữa tươi nguyên liệu </w:t>
      </w:r>
      <w:proofErr w:type="gramStart"/>
      <w:r w:rsidRPr="00F71A3A">
        <w:rPr>
          <w:rFonts w:ascii="Arial" w:hAnsi="Arial" w:cs="Arial"/>
          <w:sz w:val="20"/>
          <w:szCs w:val="20"/>
        </w:rPr>
        <w:t>theo</w:t>
      </w:r>
      <w:proofErr w:type="gramEnd"/>
      <w:r w:rsidRPr="00F71A3A">
        <w:rPr>
          <w:rFonts w:ascii="Arial" w:hAnsi="Arial" w:cs="Arial"/>
          <w:sz w:val="20"/>
          <w:szCs w:val="20"/>
        </w:rPr>
        <w:t xml:space="preserve"> quy định tại Thông tư số 24/2013/TT-BYT ngày 14/8/2013 của Bộ Y tế quy định mức giới hạn tối đa dư lượng thuốc thú y trong thực phẩm.</w:t>
      </w:r>
    </w:p>
    <w:p w:rsidR="00F71A3A" w:rsidRPr="00F71A3A" w:rsidRDefault="00F71A3A" w:rsidP="00F71A3A">
      <w:pPr>
        <w:tabs>
          <w:tab w:val="left" w:pos="567"/>
        </w:tabs>
        <w:ind w:firstLine="540"/>
        <w:rPr>
          <w:rFonts w:ascii="Arial" w:hAnsi="Arial" w:cs="Arial"/>
          <w:b/>
          <w:bCs/>
          <w:sz w:val="20"/>
          <w:szCs w:val="20"/>
        </w:rPr>
      </w:pPr>
      <w:r w:rsidRPr="00F71A3A">
        <w:rPr>
          <w:rFonts w:ascii="Arial" w:hAnsi="Arial" w:cs="Arial"/>
          <w:b/>
          <w:bCs/>
          <w:sz w:val="20"/>
          <w:szCs w:val="20"/>
        </w:rPr>
        <w:t>2.7. Dư lượng thuốc bảo vệ thực vật</w:t>
      </w:r>
    </w:p>
    <w:p w:rsidR="00F71A3A" w:rsidRPr="00F71A3A" w:rsidRDefault="00F71A3A" w:rsidP="00F71A3A">
      <w:pPr>
        <w:tabs>
          <w:tab w:val="left" w:pos="567"/>
        </w:tabs>
        <w:ind w:firstLine="540"/>
        <w:rPr>
          <w:rFonts w:ascii="Arial" w:hAnsi="Arial" w:cs="Arial"/>
          <w:sz w:val="20"/>
          <w:szCs w:val="20"/>
        </w:rPr>
      </w:pPr>
      <w:r w:rsidRPr="00F71A3A">
        <w:rPr>
          <w:rFonts w:ascii="Arial" w:hAnsi="Arial" w:cs="Arial"/>
          <w:sz w:val="20"/>
          <w:szCs w:val="20"/>
        </w:rPr>
        <w:tab/>
        <w:t xml:space="preserve">Mức giới hạn tối đa dư lượng thuốc bảo vệ thực vật trong sữa tươi nguyên liệu </w:t>
      </w:r>
      <w:proofErr w:type="gramStart"/>
      <w:r w:rsidRPr="00F71A3A">
        <w:rPr>
          <w:rFonts w:ascii="Arial" w:hAnsi="Arial" w:cs="Arial"/>
          <w:sz w:val="20"/>
          <w:szCs w:val="20"/>
        </w:rPr>
        <w:t>theo</w:t>
      </w:r>
      <w:proofErr w:type="gramEnd"/>
      <w:r w:rsidRPr="00F71A3A">
        <w:rPr>
          <w:rFonts w:ascii="Arial" w:hAnsi="Arial" w:cs="Arial"/>
          <w:sz w:val="20"/>
          <w:szCs w:val="20"/>
        </w:rPr>
        <w:t xml:space="preserve"> quy định tại Thông tư số 50/2016/TT-BYT ngày 30/12/2016 của Bộ Y tế quy định giới hạn tối đa dư lượng thuốc bảo vệ thực vật trong thực phẩm</w:t>
      </w:r>
    </w:p>
    <w:p w:rsidR="00F71A3A" w:rsidRPr="00F71A3A" w:rsidRDefault="00F71A3A" w:rsidP="00F71A3A">
      <w:pPr>
        <w:tabs>
          <w:tab w:val="left" w:pos="567"/>
        </w:tabs>
        <w:ind w:firstLine="540"/>
        <w:rPr>
          <w:rFonts w:ascii="Arial" w:hAnsi="Arial" w:cs="Arial"/>
          <w:b/>
          <w:bCs/>
          <w:sz w:val="20"/>
          <w:szCs w:val="20"/>
        </w:rPr>
      </w:pPr>
      <w:r w:rsidRPr="00F71A3A">
        <w:rPr>
          <w:rFonts w:ascii="Arial" w:hAnsi="Arial" w:cs="Arial"/>
          <w:b/>
          <w:bCs/>
          <w:sz w:val="20"/>
          <w:szCs w:val="20"/>
        </w:rPr>
        <w:t>2.8. Yêu cầu về bảo quản, vận chuyển</w:t>
      </w:r>
    </w:p>
    <w:p w:rsidR="00F71A3A" w:rsidRPr="00F71A3A" w:rsidRDefault="00F71A3A" w:rsidP="00F71A3A">
      <w:pPr>
        <w:tabs>
          <w:tab w:val="left" w:pos="567"/>
        </w:tabs>
        <w:ind w:firstLine="540"/>
        <w:rPr>
          <w:rFonts w:ascii="Arial" w:hAnsi="Arial" w:cs="Arial"/>
          <w:b/>
          <w:bCs/>
          <w:sz w:val="20"/>
          <w:szCs w:val="20"/>
        </w:rPr>
      </w:pPr>
      <w:r w:rsidRPr="00F71A3A">
        <w:rPr>
          <w:rFonts w:ascii="Arial" w:hAnsi="Arial" w:cs="Arial"/>
          <w:b/>
          <w:bCs/>
          <w:sz w:val="20"/>
          <w:szCs w:val="20"/>
        </w:rPr>
        <w:t>2.8.1. Bảo quản</w:t>
      </w:r>
      <w:r w:rsidRPr="00F71A3A">
        <w:rPr>
          <w:rFonts w:ascii="Arial" w:hAnsi="Arial" w:cs="Arial"/>
          <w:sz w:val="20"/>
          <w:szCs w:val="20"/>
        </w:rPr>
        <w:t xml:space="preserve"> </w:t>
      </w:r>
    </w:p>
    <w:p w:rsidR="00F71A3A" w:rsidRPr="00F71A3A" w:rsidRDefault="00F71A3A" w:rsidP="00F71A3A">
      <w:pPr>
        <w:pStyle w:val="ListParagraph"/>
        <w:tabs>
          <w:tab w:val="left" w:pos="567"/>
        </w:tabs>
        <w:ind w:left="0" w:firstLine="540"/>
        <w:rPr>
          <w:rFonts w:ascii="Arial" w:hAnsi="Arial" w:cs="Arial"/>
          <w:sz w:val="20"/>
          <w:szCs w:val="20"/>
        </w:rPr>
      </w:pPr>
      <w:r w:rsidRPr="00F71A3A">
        <w:rPr>
          <w:rFonts w:ascii="Arial" w:hAnsi="Arial" w:cs="Arial"/>
          <w:sz w:val="20"/>
          <w:szCs w:val="20"/>
        </w:rPr>
        <w:t>Bảo quản sữa tươi nguyên liệu ở nhiệt độ từ 2 °C đến 6 °C bằng các thiết bị, dụng cụ lạnh chuyên dùng cho thực phẩm, không gỉ, không thôi nhiễm vào sữa; bảo đảm chất lượng, vệ sinh an toàn thực phẩm.</w:t>
      </w:r>
    </w:p>
    <w:p w:rsidR="00F71A3A" w:rsidRPr="00F71A3A" w:rsidRDefault="00F71A3A" w:rsidP="00F71A3A">
      <w:pPr>
        <w:tabs>
          <w:tab w:val="left" w:pos="567"/>
        </w:tabs>
        <w:ind w:firstLine="540"/>
        <w:rPr>
          <w:rFonts w:ascii="Arial" w:hAnsi="Arial" w:cs="Arial"/>
          <w:b/>
          <w:bCs/>
          <w:sz w:val="20"/>
          <w:szCs w:val="20"/>
        </w:rPr>
      </w:pPr>
      <w:r w:rsidRPr="00F71A3A">
        <w:rPr>
          <w:rFonts w:ascii="Arial" w:hAnsi="Arial" w:cs="Arial"/>
          <w:b/>
          <w:bCs/>
          <w:sz w:val="20"/>
          <w:szCs w:val="20"/>
        </w:rPr>
        <w:t>2.8.2. Vận chuyển</w:t>
      </w:r>
    </w:p>
    <w:p w:rsidR="00F71A3A" w:rsidRPr="00F71A3A" w:rsidRDefault="00F71A3A" w:rsidP="00F71A3A">
      <w:pPr>
        <w:tabs>
          <w:tab w:val="left" w:pos="567"/>
        </w:tabs>
        <w:ind w:firstLine="540"/>
        <w:rPr>
          <w:rFonts w:ascii="Arial" w:hAnsi="Arial" w:cs="Arial"/>
          <w:sz w:val="20"/>
          <w:szCs w:val="20"/>
        </w:rPr>
      </w:pPr>
      <w:r w:rsidRPr="00F71A3A">
        <w:rPr>
          <w:rFonts w:ascii="Arial" w:hAnsi="Arial" w:cs="Arial"/>
          <w:sz w:val="20"/>
          <w:szCs w:val="20"/>
        </w:rPr>
        <w:t xml:space="preserve">Sữa tươi nguyên liệu được vận chuyển trong các thiết bị, dụng cụ lạnh chuyên dùng cho thực phẩm không gỉ, không thôi nhiễm vào sữa; bảo đảm chất lượng, vệ sinh </w:t>
      </w:r>
      <w:proofErr w:type="gramStart"/>
      <w:r w:rsidRPr="00F71A3A">
        <w:rPr>
          <w:rFonts w:ascii="Arial" w:hAnsi="Arial" w:cs="Arial"/>
          <w:sz w:val="20"/>
          <w:szCs w:val="20"/>
        </w:rPr>
        <w:t>an</w:t>
      </w:r>
      <w:proofErr w:type="gramEnd"/>
      <w:r w:rsidRPr="00F71A3A">
        <w:rPr>
          <w:rFonts w:ascii="Arial" w:hAnsi="Arial" w:cs="Arial"/>
          <w:sz w:val="20"/>
          <w:szCs w:val="20"/>
        </w:rPr>
        <w:t xml:space="preserve"> toàn thực phẩm.</w:t>
      </w:r>
    </w:p>
    <w:p w:rsidR="00F71A3A" w:rsidRPr="00F71A3A" w:rsidRDefault="00F71A3A" w:rsidP="00F71A3A">
      <w:pPr>
        <w:tabs>
          <w:tab w:val="left" w:pos="567"/>
        </w:tabs>
        <w:ind w:firstLine="540"/>
        <w:rPr>
          <w:rFonts w:ascii="Arial" w:hAnsi="Arial" w:cs="Arial"/>
          <w:b/>
          <w:bCs/>
          <w:sz w:val="20"/>
          <w:szCs w:val="20"/>
        </w:rPr>
      </w:pPr>
      <w:r w:rsidRPr="00F71A3A">
        <w:rPr>
          <w:rFonts w:ascii="Arial" w:hAnsi="Arial" w:cs="Arial"/>
          <w:b/>
          <w:bCs/>
          <w:sz w:val="20"/>
          <w:szCs w:val="20"/>
        </w:rPr>
        <w:t>2.9. Phương pháp thử</w:t>
      </w:r>
    </w:p>
    <w:p w:rsidR="00F71A3A" w:rsidRPr="00F71A3A" w:rsidRDefault="00F71A3A" w:rsidP="00F71A3A">
      <w:pPr>
        <w:tabs>
          <w:tab w:val="left" w:pos="567"/>
        </w:tabs>
        <w:ind w:firstLine="540"/>
        <w:rPr>
          <w:rFonts w:ascii="Arial" w:hAnsi="Arial" w:cs="Arial"/>
          <w:sz w:val="20"/>
          <w:szCs w:val="20"/>
        </w:rPr>
      </w:pPr>
      <w:proofErr w:type="gramStart"/>
      <w:r w:rsidRPr="00F71A3A">
        <w:rPr>
          <w:rFonts w:ascii="Arial" w:hAnsi="Arial" w:cs="Arial"/>
          <w:sz w:val="20"/>
          <w:szCs w:val="20"/>
        </w:rPr>
        <w:t>Các phương pháp thử áp dụng được quy định tại Phụ lục D Quy chuẩn này hoặc có thể sử dụng các phương pháp thử có độ chính xác tương đương</w:t>
      </w:r>
      <w:r w:rsidRPr="00F71A3A">
        <w:rPr>
          <w:rFonts w:ascii="Arial" w:hAnsi="Arial" w:cs="Arial"/>
          <w:b/>
          <w:bCs/>
          <w:sz w:val="20"/>
          <w:szCs w:val="20"/>
        </w:rPr>
        <w:t>.</w:t>
      </w:r>
      <w:proofErr w:type="gramEnd"/>
      <w:r w:rsidRPr="00F71A3A">
        <w:rPr>
          <w:rFonts w:ascii="Arial" w:hAnsi="Arial" w:cs="Arial"/>
          <w:b/>
          <w:bCs/>
          <w:sz w:val="20"/>
          <w:szCs w:val="20"/>
        </w:rPr>
        <w:t xml:space="preserve"> </w:t>
      </w:r>
      <w:r w:rsidRPr="00F71A3A">
        <w:rPr>
          <w:rFonts w:ascii="Arial" w:hAnsi="Arial" w:cs="Arial"/>
          <w:sz w:val="20"/>
          <w:szCs w:val="20"/>
        </w:rPr>
        <w:t>Trong trường hợp cần kiểm tra các chỉ tiêu chưa quy định phương pháp thử tại Quy chuẩn này, Bộ Nông nghiệp và Phát triển nông thôn sẽ quyết định phương pháp thử căn cứ theo các phương pháp thử hiện hành đã được xác nhận giá trị sử dụng.</w:t>
      </w:r>
    </w:p>
    <w:p w:rsidR="00F71A3A" w:rsidRPr="00F71A3A" w:rsidRDefault="00F71A3A" w:rsidP="00F71A3A">
      <w:pPr>
        <w:pStyle w:val="ListParagraph"/>
        <w:spacing w:before="480"/>
        <w:ind w:left="0"/>
        <w:jc w:val="center"/>
        <w:rPr>
          <w:rFonts w:ascii="Arial" w:hAnsi="Arial" w:cs="Arial"/>
          <w:b/>
          <w:bCs/>
          <w:sz w:val="20"/>
          <w:szCs w:val="20"/>
        </w:rPr>
      </w:pPr>
      <w:r w:rsidRPr="00F71A3A">
        <w:rPr>
          <w:rFonts w:ascii="Arial" w:hAnsi="Arial" w:cs="Arial"/>
          <w:b/>
          <w:bCs/>
          <w:sz w:val="20"/>
          <w:szCs w:val="20"/>
        </w:rPr>
        <w:t xml:space="preserve">3.  QUY ĐỊNH VỀ QUẢN LÝ </w:t>
      </w:r>
    </w:p>
    <w:p w:rsidR="00F71A3A" w:rsidRPr="00F71A3A" w:rsidRDefault="00F71A3A" w:rsidP="00F71A3A">
      <w:pPr>
        <w:spacing w:line="360" w:lineRule="exact"/>
        <w:rPr>
          <w:rFonts w:ascii="Arial" w:hAnsi="Arial" w:cs="Arial"/>
          <w:b/>
          <w:bCs/>
          <w:sz w:val="20"/>
          <w:szCs w:val="20"/>
        </w:rPr>
      </w:pPr>
      <w:r w:rsidRPr="00F71A3A">
        <w:rPr>
          <w:rFonts w:ascii="Arial" w:hAnsi="Arial" w:cs="Arial"/>
          <w:b/>
          <w:bCs/>
          <w:sz w:val="20"/>
          <w:szCs w:val="20"/>
        </w:rPr>
        <w:t xml:space="preserve">3.1. Đánh giá hợp quy </w:t>
      </w:r>
    </w:p>
    <w:p w:rsidR="00F71A3A" w:rsidRPr="00F71A3A" w:rsidRDefault="00F71A3A" w:rsidP="00F71A3A">
      <w:pPr>
        <w:spacing w:line="360" w:lineRule="exact"/>
        <w:rPr>
          <w:rFonts w:ascii="Arial" w:hAnsi="Arial" w:cs="Arial"/>
          <w:sz w:val="20"/>
          <w:szCs w:val="20"/>
        </w:rPr>
      </w:pPr>
      <w:r w:rsidRPr="00F71A3A">
        <w:rPr>
          <w:rFonts w:ascii="Arial" w:hAnsi="Arial" w:cs="Arial"/>
          <w:sz w:val="20"/>
          <w:szCs w:val="20"/>
        </w:rPr>
        <w:t xml:space="preserve">3.1.1. Việc đánh giá sự phù hợp đối với quy chuẩn này đối với tổ chức, cá nhân sản xuất, kinh doanh sữa tươi nguyên liệu thực hiện theo Phương thức 5 quy định tại Thông tư số 28/2012/TT-BKHCN ngày 12/12/2012 quy định về công bố hợp chuẩn, công bố hợp quy và phương thức đánh giá sự phù hợp với tiêu chuẩn, quy chuẩn kỹ thuật của Bộ Khoa học và Công nghệ. </w:t>
      </w:r>
    </w:p>
    <w:p w:rsidR="00F71A3A" w:rsidRPr="00F71A3A" w:rsidRDefault="00F71A3A" w:rsidP="00F71A3A">
      <w:pPr>
        <w:ind w:firstLine="0"/>
        <w:rPr>
          <w:rFonts w:ascii="Arial" w:hAnsi="Arial" w:cs="Arial"/>
          <w:sz w:val="20"/>
          <w:szCs w:val="20"/>
        </w:rPr>
      </w:pPr>
      <w:r w:rsidRPr="00F71A3A">
        <w:rPr>
          <w:rFonts w:ascii="Arial" w:hAnsi="Arial" w:cs="Arial"/>
          <w:b/>
          <w:bCs/>
          <w:sz w:val="20"/>
          <w:szCs w:val="20"/>
          <w:lang w:val="es-MX"/>
        </w:rPr>
        <w:tab/>
      </w:r>
      <w:r w:rsidRPr="00F71A3A">
        <w:rPr>
          <w:rFonts w:ascii="Arial" w:hAnsi="Arial" w:cs="Arial"/>
          <w:bCs/>
          <w:sz w:val="20"/>
          <w:szCs w:val="20"/>
          <w:lang w:val="es-MX"/>
        </w:rPr>
        <w:t>3.1.2</w:t>
      </w:r>
      <w:r w:rsidRPr="00F71A3A">
        <w:rPr>
          <w:rFonts w:ascii="Arial" w:hAnsi="Arial" w:cs="Arial"/>
          <w:b/>
          <w:bCs/>
          <w:sz w:val="20"/>
          <w:szCs w:val="20"/>
          <w:lang w:val="es-MX"/>
        </w:rPr>
        <w:t>.</w:t>
      </w:r>
      <w:r w:rsidRPr="00F71A3A">
        <w:rPr>
          <w:rFonts w:ascii="Arial" w:hAnsi="Arial" w:cs="Arial"/>
          <w:sz w:val="20"/>
          <w:szCs w:val="20"/>
          <w:lang w:val="es-MX"/>
        </w:rPr>
        <w:t xml:space="preserve"> Cơ sở thu mua, bảo quản để kinh doanh sữa tươi nguyên liệu phải thực hiện đánh giá chứng nhận theo Phương thức 1 quy định tại </w:t>
      </w:r>
      <w:r w:rsidRPr="00F71A3A">
        <w:rPr>
          <w:rFonts w:ascii="Arial" w:hAnsi="Arial" w:cs="Arial"/>
          <w:sz w:val="20"/>
          <w:szCs w:val="20"/>
        </w:rPr>
        <w:t xml:space="preserve">Thông tư số 28/2012/TT-BKHCN ngày 12/12/2012 quy định về công bố hợp chuẩn, công bố hợp quy và phương thức đánh giá sự phù hợp với tiêu chuẩn, quy chuẩn kỹ thuật của Bộ Khoa học và Công nghệ. </w:t>
      </w:r>
    </w:p>
    <w:p w:rsidR="00F71A3A" w:rsidRPr="00F71A3A" w:rsidRDefault="00F71A3A" w:rsidP="00F71A3A">
      <w:pPr>
        <w:spacing w:line="360" w:lineRule="exact"/>
        <w:rPr>
          <w:rFonts w:ascii="Arial" w:hAnsi="Arial" w:cs="Arial"/>
          <w:sz w:val="20"/>
          <w:szCs w:val="20"/>
        </w:rPr>
      </w:pPr>
      <w:r w:rsidRPr="00F71A3A">
        <w:rPr>
          <w:rFonts w:ascii="Arial" w:hAnsi="Arial" w:cs="Arial"/>
          <w:sz w:val="20"/>
          <w:szCs w:val="20"/>
        </w:rPr>
        <w:lastRenderedPageBreak/>
        <w:t xml:space="preserve">  3.1.3. Tổ chức chứng nhận thực hiện chứng nhận hợp quy và việc thử nghiệm để phục vụ hoạt động chứng nhận phải đăng ký </w:t>
      </w:r>
      <w:proofErr w:type="gramStart"/>
      <w:r w:rsidRPr="00F71A3A">
        <w:rPr>
          <w:rFonts w:ascii="Arial" w:hAnsi="Arial" w:cs="Arial"/>
          <w:sz w:val="20"/>
          <w:szCs w:val="20"/>
        </w:rPr>
        <w:t>theo</w:t>
      </w:r>
      <w:proofErr w:type="gramEnd"/>
      <w:r w:rsidRPr="00F71A3A">
        <w:rPr>
          <w:rFonts w:ascii="Arial" w:hAnsi="Arial" w:cs="Arial"/>
          <w:sz w:val="20"/>
          <w:szCs w:val="20"/>
        </w:rPr>
        <w:t xml:space="preserve"> quy định tại Nghị định 107/2016/NĐ-CP ngày 01/7/2016 của Chính phủ và được cơ quan có thẩm quyền chỉ định. </w:t>
      </w:r>
    </w:p>
    <w:p w:rsidR="00F71A3A" w:rsidRPr="00F71A3A" w:rsidRDefault="00F71A3A" w:rsidP="00F71A3A">
      <w:pPr>
        <w:spacing w:line="360" w:lineRule="exact"/>
        <w:rPr>
          <w:rFonts w:ascii="Arial" w:hAnsi="Arial" w:cs="Arial"/>
          <w:b/>
          <w:bCs/>
          <w:sz w:val="20"/>
          <w:szCs w:val="20"/>
        </w:rPr>
      </w:pPr>
      <w:r w:rsidRPr="00F71A3A">
        <w:rPr>
          <w:rFonts w:ascii="Arial" w:hAnsi="Arial" w:cs="Arial"/>
          <w:b/>
          <w:bCs/>
          <w:sz w:val="20"/>
          <w:szCs w:val="20"/>
        </w:rPr>
        <w:t>3.2. Công bố hợp quy</w:t>
      </w:r>
    </w:p>
    <w:p w:rsidR="00F71A3A" w:rsidRPr="00F71A3A" w:rsidRDefault="00F71A3A" w:rsidP="00F71A3A">
      <w:pPr>
        <w:tabs>
          <w:tab w:val="left" w:pos="284"/>
          <w:tab w:val="left" w:pos="567"/>
        </w:tabs>
        <w:ind w:firstLine="0"/>
        <w:rPr>
          <w:rFonts w:ascii="Arial" w:hAnsi="Arial" w:cs="Arial"/>
          <w:sz w:val="20"/>
          <w:szCs w:val="20"/>
        </w:rPr>
      </w:pPr>
      <w:r w:rsidRPr="00F71A3A">
        <w:rPr>
          <w:rFonts w:ascii="Arial" w:hAnsi="Arial" w:cs="Arial"/>
          <w:sz w:val="20"/>
          <w:szCs w:val="20"/>
          <w:lang w:val="es-MX"/>
        </w:rPr>
        <w:tab/>
        <w:t>Tổ chức, cá nhân sản xuất, kinh doanh sữa tươi nguyên liệu thuộc đối tượng tại mục 1.2</w:t>
      </w:r>
      <w:r w:rsidRPr="00F71A3A">
        <w:rPr>
          <w:rFonts w:ascii="Arial" w:hAnsi="Arial" w:cs="Arial"/>
          <w:sz w:val="20"/>
          <w:szCs w:val="20"/>
        </w:rPr>
        <w:t xml:space="preserve"> phải công bố hợp quy đối với sữa tươi nguyên liệu phù hợp với các quy định tại Quy chuẩn này và đăng ký hợp quy tại Sở Nông nghiệp và Phát triển nông thôn, nơi tổ chức, cá nhân đăng ký hoạt động sản xuất, kinh doanh</w:t>
      </w:r>
    </w:p>
    <w:p w:rsidR="00F71A3A" w:rsidRPr="00F71A3A" w:rsidRDefault="00F71A3A" w:rsidP="00F71A3A">
      <w:pPr>
        <w:tabs>
          <w:tab w:val="left" w:pos="284"/>
          <w:tab w:val="left" w:pos="567"/>
        </w:tabs>
        <w:rPr>
          <w:rFonts w:ascii="Arial" w:hAnsi="Arial" w:cs="Arial"/>
          <w:b/>
          <w:bCs/>
          <w:sz w:val="20"/>
          <w:szCs w:val="20"/>
          <w:lang w:val="es-MX"/>
        </w:rPr>
      </w:pPr>
      <w:r w:rsidRPr="00F71A3A">
        <w:rPr>
          <w:rFonts w:ascii="Arial" w:hAnsi="Arial" w:cs="Arial"/>
          <w:b/>
          <w:bCs/>
          <w:sz w:val="20"/>
          <w:szCs w:val="20"/>
          <w:lang w:val="es-MX"/>
        </w:rPr>
        <w:t>4. Tổ chức thực hiện</w:t>
      </w:r>
    </w:p>
    <w:p w:rsidR="00F71A3A" w:rsidRPr="00F71A3A" w:rsidRDefault="00F71A3A" w:rsidP="00F71A3A">
      <w:pPr>
        <w:rPr>
          <w:rFonts w:ascii="Arial" w:hAnsi="Arial" w:cs="Arial"/>
          <w:sz w:val="20"/>
          <w:szCs w:val="20"/>
          <w:lang w:val="es-MX"/>
        </w:rPr>
      </w:pPr>
      <w:r w:rsidRPr="00F71A3A">
        <w:rPr>
          <w:rFonts w:ascii="Arial" w:hAnsi="Arial" w:cs="Arial"/>
          <w:b/>
          <w:bCs/>
          <w:sz w:val="20"/>
          <w:szCs w:val="20"/>
          <w:lang w:val="es-MX"/>
        </w:rPr>
        <w:t>4.1.</w:t>
      </w:r>
      <w:r w:rsidRPr="00F71A3A">
        <w:rPr>
          <w:rFonts w:ascii="Arial" w:hAnsi="Arial" w:cs="Arial"/>
          <w:sz w:val="20"/>
          <w:szCs w:val="20"/>
          <w:lang w:val="es-MX"/>
        </w:rPr>
        <w:t xml:space="preserve"> Tổ chức, cá nhân sản xuất, kinh doanh sữa tươi nguyên liệu thuộc đối tượng tại mục 1.2 phải thực hiện chứng nhận hợp quy hoặc tự đánh giá và công bố hợp quy  theo quy định tại </w:t>
      </w:r>
      <w:r w:rsidRPr="00F71A3A">
        <w:rPr>
          <w:rFonts w:ascii="Arial" w:hAnsi="Arial" w:cs="Arial"/>
          <w:sz w:val="20"/>
          <w:szCs w:val="20"/>
        </w:rPr>
        <w:t>Thông tư số 28/2012/TT-BKHCN ngày 12/12/2012 quy định về công bố hợp chuẩn, công bố hợp quy và phương thức đánh giá sự phù hợp với tiêu chuẩn, quy chuẩn kỹ thuật của Bộ Khoa học và Công nghệ; Thông tư số 02/2017/TT-BKHCN ngày 31/3/2017 sửa đổi, bổ sung một số điều của Thông tư số 28/2012/TT-BKHCN ngày 12/12/2012 quy định về công bố hợp chuẩn, công bố hợp quy và phương thức đánh giá sự phù hợp với tiêu chuẩn, quy chuẩn kỹ thuật của Bộ Khoa học và Công nghệ và các văn bản pháp luật hiện hành.</w:t>
      </w:r>
    </w:p>
    <w:p w:rsidR="00F71A3A" w:rsidRPr="00F71A3A" w:rsidRDefault="00F71A3A" w:rsidP="00F71A3A">
      <w:pPr>
        <w:rPr>
          <w:rFonts w:ascii="Arial" w:hAnsi="Arial" w:cs="Arial"/>
          <w:sz w:val="20"/>
          <w:szCs w:val="20"/>
          <w:lang w:val="es-MX"/>
        </w:rPr>
      </w:pPr>
      <w:r w:rsidRPr="00F71A3A">
        <w:rPr>
          <w:rFonts w:ascii="Arial" w:hAnsi="Arial" w:cs="Arial"/>
          <w:b/>
          <w:bCs/>
          <w:sz w:val="20"/>
          <w:szCs w:val="20"/>
          <w:lang w:val="es-MX"/>
        </w:rPr>
        <w:t>4.2.</w:t>
      </w:r>
      <w:r w:rsidRPr="00F71A3A">
        <w:rPr>
          <w:rFonts w:ascii="Arial" w:hAnsi="Arial" w:cs="Arial"/>
          <w:sz w:val="20"/>
          <w:szCs w:val="20"/>
          <w:lang w:val="es-MX"/>
        </w:rPr>
        <w:t xml:space="preserve"> Bộ Nông nghiệp và Phát triển nông thôn giao Cục Chăn nuôi chủ trì, </w:t>
      </w:r>
      <w:r w:rsidRPr="00F71A3A">
        <w:rPr>
          <w:rFonts w:ascii="Arial" w:hAnsi="Arial" w:cs="Arial"/>
          <w:spacing w:val="-2"/>
          <w:sz w:val="20"/>
          <w:szCs w:val="20"/>
          <w:lang w:val="nl-BE"/>
        </w:rPr>
        <w:t xml:space="preserve">phối hợp với các đơn vị có liên quan phổ biến, hướng dẫn triển khai và chỉ định tổ chức kinh doanh dịch vụ đánh giá sự phù hợp, chứng nhận hợp quy Quy chuẩn kỹ thuật này; trình Bộ Nông nghiệp và Phát triển nông thôn điều chỉnh, bổ sung Quy chuẩn kỹ thuật này khi cần thiết. </w:t>
      </w:r>
      <w:r w:rsidRPr="00F71A3A">
        <w:rPr>
          <w:rFonts w:ascii="Arial" w:hAnsi="Arial" w:cs="Arial"/>
          <w:sz w:val="20"/>
          <w:szCs w:val="20"/>
          <w:lang w:val="es-MX"/>
        </w:rPr>
        <w:t xml:space="preserve"> </w:t>
      </w:r>
    </w:p>
    <w:p w:rsidR="00F71A3A" w:rsidRPr="00F71A3A" w:rsidRDefault="00F71A3A" w:rsidP="00F71A3A">
      <w:pPr>
        <w:rPr>
          <w:rFonts w:ascii="Arial" w:hAnsi="Arial" w:cs="Arial"/>
          <w:sz w:val="20"/>
          <w:szCs w:val="20"/>
          <w:lang w:val="es-MX"/>
        </w:rPr>
      </w:pPr>
      <w:r w:rsidRPr="00F71A3A">
        <w:rPr>
          <w:rFonts w:ascii="Arial" w:hAnsi="Arial" w:cs="Arial"/>
          <w:b/>
          <w:bCs/>
          <w:sz w:val="20"/>
          <w:szCs w:val="20"/>
          <w:lang w:val="es-MX"/>
        </w:rPr>
        <w:t>4.3</w:t>
      </w:r>
      <w:r w:rsidRPr="00F71A3A">
        <w:rPr>
          <w:rFonts w:ascii="Arial" w:hAnsi="Arial" w:cs="Arial"/>
          <w:sz w:val="20"/>
          <w:szCs w:val="20"/>
          <w:lang w:val="es-MX"/>
        </w:rPr>
        <w:t xml:space="preserve"> Trong trường hợp các quy định tại Quy chuẩn này có sự thay đổi, bổ sung hoặc thay thế, thực hiện theo quy định nêu tại các văn bản mới do cơ quan có thẩm quyền ban hành.</w:t>
      </w:r>
    </w:p>
    <w:p w:rsidR="00F71A3A" w:rsidRPr="00F71A3A" w:rsidRDefault="00F71A3A" w:rsidP="00F71A3A">
      <w:pPr>
        <w:autoSpaceDE w:val="0"/>
        <w:autoSpaceDN w:val="0"/>
        <w:adjustRightInd w:val="0"/>
        <w:rPr>
          <w:rFonts w:ascii="Arial" w:hAnsi="Arial" w:cs="Arial"/>
          <w:sz w:val="20"/>
          <w:szCs w:val="20"/>
        </w:rPr>
      </w:pPr>
      <w:r w:rsidRPr="00F71A3A">
        <w:rPr>
          <w:rFonts w:ascii="Arial" w:hAnsi="Arial" w:cs="Arial"/>
          <w:sz w:val="20"/>
          <w:szCs w:val="20"/>
          <w:lang w:val="es-MX"/>
        </w:rPr>
        <w:t>Trong trường hợp Việt Nam ký kết hiệp định song phương hoặc đa phương mà có những điều khoản khác với quy định trong Quy chuẩn này thì thực hiện theo điều khoản của hiệp định đó</w:t>
      </w:r>
      <w:proofErr w:type="gramStart"/>
      <w:r w:rsidRPr="00F71A3A">
        <w:rPr>
          <w:rFonts w:ascii="Arial" w:hAnsi="Arial" w:cs="Arial"/>
          <w:sz w:val="20"/>
          <w:szCs w:val="20"/>
          <w:lang w:val="es-MX"/>
        </w:rPr>
        <w:t>./</w:t>
      </w:r>
      <w:proofErr w:type="gramEnd"/>
      <w:r w:rsidRPr="00F71A3A">
        <w:rPr>
          <w:rFonts w:ascii="Arial" w:hAnsi="Arial" w:cs="Arial"/>
          <w:sz w:val="20"/>
          <w:szCs w:val="20"/>
          <w:lang w:val="es-MX"/>
        </w:rPr>
        <w:t>.</w:t>
      </w:r>
    </w:p>
    <w:p w:rsidR="00F71A3A" w:rsidRPr="00F71A3A" w:rsidRDefault="00F71A3A" w:rsidP="00F71A3A">
      <w:pPr>
        <w:tabs>
          <w:tab w:val="left" w:pos="284"/>
          <w:tab w:val="left" w:pos="567"/>
        </w:tabs>
        <w:jc w:val="center"/>
        <w:rPr>
          <w:rFonts w:ascii="Arial" w:hAnsi="Arial" w:cs="Arial"/>
          <w:b/>
          <w:bCs/>
          <w:sz w:val="20"/>
          <w:szCs w:val="20"/>
        </w:rPr>
      </w:pPr>
      <w:r w:rsidRPr="00F71A3A">
        <w:rPr>
          <w:rFonts w:ascii="Arial" w:hAnsi="Arial" w:cs="Arial"/>
          <w:b/>
          <w:bCs/>
          <w:sz w:val="20"/>
          <w:szCs w:val="20"/>
        </w:rPr>
        <w:br w:type="page"/>
      </w:r>
      <w:r w:rsidRPr="00F71A3A">
        <w:rPr>
          <w:rFonts w:ascii="Arial" w:hAnsi="Arial" w:cs="Arial"/>
          <w:b/>
          <w:bCs/>
          <w:sz w:val="20"/>
          <w:szCs w:val="20"/>
        </w:rPr>
        <w:lastRenderedPageBreak/>
        <w:t>PHỤ LỤC A</w:t>
      </w:r>
    </w:p>
    <w:p w:rsidR="00F71A3A" w:rsidRPr="00F71A3A" w:rsidRDefault="00F71A3A" w:rsidP="00F71A3A">
      <w:pPr>
        <w:tabs>
          <w:tab w:val="left" w:pos="284"/>
          <w:tab w:val="left" w:pos="567"/>
        </w:tabs>
        <w:spacing w:after="360"/>
        <w:jc w:val="center"/>
        <w:rPr>
          <w:rFonts w:ascii="Arial" w:hAnsi="Arial" w:cs="Arial"/>
          <w:b/>
          <w:bCs/>
          <w:sz w:val="20"/>
          <w:szCs w:val="20"/>
        </w:rPr>
      </w:pPr>
      <w:r w:rsidRPr="00F71A3A">
        <w:rPr>
          <w:rFonts w:ascii="Arial" w:hAnsi="Arial" w:cs="Arial"/>
          <w:b/>
          <w:bCs/>
          <w:sz w:val="20"/>
          <w:szCs w:val="20"/>
        </w:rPr>
        <w:t>CHỈ TIÊU CẢM QUAN VÀ LÝ, HÓA CỦA SỮA TƯƠI NGUYÊN LIỆU</w:t>
      </w:r>
    </w:p>
    <w:p w:rsidR="00F71A3A" w:rsidRPr="00F71A3A" w:rsidRDefault="00F71A3A" w:rsidP="00F71A3A">
      <w:pPr>
        <w:spacing w:before="240"/>
        <w:rPr>
          <w:rFonts w:ascii="Arial" w:hAnsi="Arial" w:cs="Arial"/>
          <w:b/>
          <w:bCs/>
          <w:sz w:val="20"/>
          <w:szCs w:val="20"/>
          <w:lang w:val="pl-PL"/>
        </w:rPr>
      </w:pPr>
      <w:r w:rsidRPr="00F71A3A">
        <w:rPr>
          <w:rFonts w:ascii="Arial" w:hAnsi="Arial" w:cs="Arial"/>
          <w:b/>
          <w:bCs/>
          <w:spacing w:val="-2"/>
          <w:sz w:val="20"/>
          <w:szCs w:val="20"/>
        </w:rPr>
        <w:t>A.1. C</w:t>
      </w:r>
      <w:r w:rsidRPr="00F71A3A">
        <w:rPr>
          <w:rFonts w:ascii="Arial" w:hAnsi="Arial" w:cs="Arial"/>
          <w:b/>
          <w:bCs/>
          <w:sz w:val="20"/>
          <w:szCs w:val="20"/>
        </w:rPr>
        <w:t>hỉ tiêu cảm quan</w:t>
      </w:r>
      <w:r w:rsidRPr="00F71A3A">
        <w:rPr>
          <w:rFonts w:ascii="Arial" w:hAnsi="Arial" w:cs="Arial"/>
          <w:b/>
          <w:bCs/>
          <w:sz w:val="20"/>
          <w:szCs w:val="20"/>
          <w:lang w:val="pl-PL"/>
        </w:rPr>
        <w:t xml:space="preserve"> </w:t>
      </w:r>
    </w:p>
    <w:tbl>
      <w:tblPr>
        <w:tblW w:w="4882"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0"/>
        <w:gridCol w:w="3539"/>
        <w:gridCol w:w="4750"/>
      </w:tblGrid>
      <w:tr w:rsidR="00F71A3A" w:rsidRPr="00F71A3A" w:rsidTr="000F7B41">
        <w:trPr>
          <w:trHeight w:val="262"/>
        </w:trPr>
        <w:tc>
          <w:tcPr>
            <w:tcW w:w="430" w:type="pct"/>
          </w:tcPr>
          <w:p w:rsidR="00F71A3A" w:rsidRPr="00F71A3A" w:rsidRDefault="00F71A3A" w:rsidP="000F7B41">
            <w:pPr>
              <w:ind w:firstLine="0"/>
              <w:jc w:val="center"/>
              <w:rPr>
                <w:rFonts w:ascii="Arial" w:hAnsi="Arial" w:cs="Arial"/>
                <w:b/>
                <w:bCs/>
                <w:sz w:val="20"/>
                <w:szCs w:val="20"/>
              </w:rPr>
            </w:pPr>
            <w:r w:rsidRPr="00F71A3A">
              <w:rPr>
                <w:rFonts w:ascii="Arial" w:hAnsi="Arial" w:cs="Arial"/>
                <w:b/>
                <w:bCs/>
                <w:sz w:val="20"/>
                <w:szCs w:val="20"/>
              </w:rPr>
              <w:t>STT</w:t>
            </w:r>
          </w:p>
        </w:tc>
        <w:tc>
          <w:tcPr>
            <w:tcW w:w="1951" w:type="pct"/>
          </w:tcPr>
          <w:p w:rsidR="00F71A3A" w:rsidRPr="00F71A3A" w:rsidRDefault="00F71A3A" w:rsidP="000F7B41">
            <w:pPr>
              <w:jc w:val="center"/>
              <w:rPr>
                <w:rFonts w:ascii="Arial" w:hAnsi="Arial" w:cs="Arial"/>
                <w:b/>
                <w:bCs/>
                <w:sz w:val="20"/>
                <w:szCs w:val="20"/>
              </w:rPr>
            </w:pPr>
            <w:r w:rsidRPr="00F71A3A">
              <w:rPr>
                <w:rFonts w:ascii="Arial" w:hAnsi="Arial" w:cs="Arial"/>
                <w:b/>
                <w:bCs/>
                <w:sz w:val="20"/>
                <w:szCs w:val="20"/>
              </w:rPr>
              <w:t>Tên chỉ tiêu</w:t>
            </w:r>
          </w:p>
        </w:tc>
        <w:tc>
          <w:tcPr>
            <w:tcW w:w="2619" w:type="pct"/>
          </w:tcPr>
          <w:p w:rsidR="00F71A3A" w:rsidRPr="00F71A3A" w:rsidRDefault="00F71A3A" w:rsidP="000F7B41">
            <w:pPr>
              <w:jc w:val="center"/>
              <w:rPr>
                <w:rFonts w:ascii="Arial" w:hAnsi="Arial" w:cs="Arial"/>
                <w:b/>
                <w:bCs/>
                <w:sz w:val="20"/>
                <w:szCs w:val="20"/>
              </w:rPr>
            </w:pPr>
            <w:r w:rsidRPr="00F71A3A">
              <w:rPr>
                <w:rFonts w:ascii="Arial" w:hAnsi="Arial" w:cs="Arial"/>
                <w:b/>
                <w:bCs/>
                <w:sz w:val="20"/>
                <w:szCs w:val="20"/>
              </w:rPr>
              <w:t>Yêu cầu</w:t>
            </w:r>
          </w:p>
        </w:tc>
      </w:tr>
      <w:tr w:rsidR="00F71A3A" w:rsidRPr="00F71A3A" w:rsidTr="000F7B41">
        <w:trPr>
          <w:trHeight w:val="262"/>
        </w:trPr>
        <w:tc>
          <w:tcPr>
            <w:tcW w:w="430" w:type="pct"/>
          </w:tcPr>
          <w:p w:rsidR="00F71A3A" w:rsidRPr="00F71A3A" w:rsidRDefault="00F71A3A" w:rsidP="000F7B41">
            <w:pPr>
              <w:ind w:firstLine="0"/>
              <w:jc w:val="center"/>
              <w:rPr>
                <w:rFonts w:ascii="Arial" w:hAnsi="Arial" w:cs="Arial"/>
                <w:sz w:val="20"/>
                <w:szCs w:val="20"/>
              </w:rPr>
            </w:pPr>
            <w:r w:rsidRPr="00F71A3A">
              <w:rPr>
                <w:rFonts w:ascii="Arial" w:hAnsi="Arial" w:cs="Arial"/>
                <w:sz w:val="20"/>
                <w:szCs w:val="20"/>
              </w:rPr>
              <w:t>1.</w:t>
            </w:r>
          </w:p>
        </w:tc>
        <w:tc>
          <w:tcPr>
            <w:tcW w:w="1951" w:type="pct"/>
          </w:tcPr>
          <w:p w:rsidR="00F71A3A" w:rsidRPr="00F71A3A" w:rsidRDefault="00F71A3A" w:rsidP="000F7B41">
            <w:pPr>
              <w:ind w:firstLine="0"/>
              <w:jc w:val="left"/>
              <w:rPr>
                <w:rFonts w:ascii="Arial" w:hAnsi="Arial" w:cs="Arial"/>
                <w:sz w:val="20"/>
                <w:szCs w:val="20"/>
              </w:rPr>
            </w:pPr>
            <w:r w:rsidRPr="00F71A3A">
              <w:rPr>
                <w:rFonts w:ascii="Arial" w:hAnsi="Arial" w:cs="Arial"/>
                <w:sz w:val="20"/>
                <w:szCs w:val="20"/>
              </w:rPr>
              <w:t>Màu sắc</w:t>
            </w:r>
          </w:p>
        </w:tc>
        <w:tc>
          <w:tcPr>
            <w:tcW w:w="2619" w:type="pct"/>
          </w:tcPr>
          <w:p w:rsidR="00F71A3A" w:rsidRPr="00F71A3A" w:rsidRDefault="00F71A3A" w:rsidP="000F7B41">
            <w:pPr>
              <w:ind w:firstLine="0"/>
              <w:rPr>
                <w:rFonts w:ascii="Arial" w:hAnsi="Arial" w:cs="Arial"/>
                <w:sz w:val="20"/>
                <w:szCs w:val="20"/>
              </w:rPr>
            </w:pPr>
            <w:r w:rsidRPr="00F71A3A">
              <w:rPr>
                <w:rFonts w:ascii="Arial" w:hAnsi="Arial" w:cs="Arial"/>
                <w:sz w:val="20"/>
                <w:szCs w:val="20"/>
              </w:rPr>
              <w:t>Từ màu trắng ngà đến màu kem nhạt</w:t>
            </w:r>
          </w:p>
        </w:tc>
      </w:tr>
      <w:tr w:rsidR="00F71A3A" w:rsidRPr="00F71A3A" w:rsidTr="000F7B41">
        <w:trPr>
          <w:trHeight w:val="262"/>
        </w:trPr>
        <w:tc>
          <w:tcPr>
            <w:tcW w:w="430" w:type="pct"/>
          </w:tcPr>
          <w:p w:rsidR="00F71A3A" w:rsidRPr="00F71A3A" w:rsidRDefault="00F71A3A" w:rsidP="000F7B41">
            <w:pPr>
              <w:ind w:firstLine="0"/>
              <w:jc w:val="center"/>
              <w:rPr>
                <w:rFonts w:ascii="Arial" w:hAnsi="Arial" w:cs="Arial"/>
                <w:sz w:val="20"/>
                <w:szCs w:val="20"/>
              </w:rPr>
            </w:pPr>
            <w:r w:rsidRPr="00F71A3A">
              <w:rPr>
                <w:rFonts w:ascii="Arial" w:hAnsi="Arial" w:cs="Arial"/>
                <w:sz w:val="20"/>
                <w:szCs w:val="20"/>
              </w:rPr>
              <w:t>2.</w:t>
            </w:r>
          </w:p>
        </w:tc>
        <w:tc>
          <w:tcPr>
            <w:tcW w:w="1951" w:type="pct"/>
          </w:tcPr>
          <w:p w:rsidR="00F71A3A" w:rsidRPr="00F71A3A" w:rsidRDefault="00F71A3A" w:rsidP="000F7B41">
            <w:pPr>
              <w:ind w:firstLine="0"/>
              <w:jc w:val="left"/>
              <w:rPr>
                <w:rFonts w:ascii="Arial" w:hAnsi="Arial" w:cs="Arial"/>
                <w:sz w:val="20"/>
                <w:szCs w:val="20"/>
              </w:rPr>
            </w:pPr>
            <w:r w:rsidRPr="00F71A3A">
              <w:rPr>
                <w:rFonts w:ascii="Arial" w:hAnsi="Arial" w:cs="Arial"/>
                <w:sz w:val="20"/>
                <w:szCs w:val="20"/>
              </w:rPr>
              <w:t xml:space="preserve"> Mùi, vị</w:t>
            </w:r>
          </w:p>
        </w:tc>
        <w:tc>
          <w:tcPr>
            <w:tcW w:w="2619" w:type="pct"/>
          </w:tcPr>
          <w:p w:rsidR="00F71A3A" w:rsidRPr="00F71A3A" w:rsidRDefault="00F71A3A" w:rsidP="000F7B41">
            <w:pPr>
              <w:ind w:firstLine="0"/>
              <w:rPr>
                <w:rFonts w:ascii="Arial" w:hAnsi="Arial" w:cs="Arial"/>
                <w:sz w:val="20"/>
                <w:szCs w:val="20"/>
              </w:rPr>
            </w:pPr>
            <w:r w:rsidRPr="00F71A3A">
              <w:rPr>
                <w:rFonts w:ascii="Arial" w:hAnsi="Arial" w:cs="Arial"/>
                <w:sz w:val="20"/>
                <w:szCs w:val="20"/>
              </w:rPr>
              <w:t>Mùi, vị đặc trưng của sữa tươi tự nhiên</w:t>
            </w:r>
          </w:p>
        </w:tc>
      </w:tr>
      <w:tr w:rsidR="00F71A3A" w:rsidRPr="00F71A3A" w:rsidTr="000F7B41">
        <w:trPr>
          <w:trHeight w:val="274"/>
        </w:trPr>
        <w:tc>
          <w:tcPr>
            <w:tcW w:w="430" w:type="pct"/>
          </w:tcPr>
          <w:p w:rsidR="00F71A3A" w:rsidRPr="00F71A3A" w:rsidRDefault="00F71A3A" w:rsidP="000F7B41">
            <w:pPr>
              <w:ind w:firstLine="0"/>
              <w:jc w:val="center"/>
              <w:rPr>
                <w:rFonts w:ascii="Arial" w:hAnsi="Arial" w:cs="Arial"/>
                <w:sz w:val="20"/>
                <w:szCs w:val="20"/>
              </w:rPr>
            </w:pPr>
            <w:r w:rsidRPr="00F71A3A">
              <w:rPr>
                <w:rFonts w:ascii="Arial" w:hAnsi="Arial" w:cs="Arial"/>
                <w:sz w:val="20"/>
                <w:szCs w:val="20"/>
              </w:rPr>
              <w:t>3.</w:t>
            </w:r>
          </w:p>
        </w:tc>
        <w:tc>
          <w:tcPr>
            <w:tcW w:w="1951" w:type="pct"/>
          </w:tcPr>
          <w:p w:rsidR="00F71A3A" w:rsidRPr="00F71A3A" w:rsidRDefault="00F71A3A" w:rsidP="000F7B41">
            <w:pPr>
              <w:ind w:firstLine="0"/>
              <w:jc w:val="left"/>
              <w:rPr>
                <w:rFonts w:ascii="Arial" w:hAnsi="Arial" w:cs="Arial"/>
                <w:sz w:val="20"/>
                <w:szCs w:val="20"/>
              </w:rPr>
            </w:pPr>
            <w:r w:rsidRPr="00F71A3A">
              <w:rPr>
                <w:rFonts w:ascii="Arial" w:hAnsi="Arial" w:cs="Arial"/>
                <w:sz w:val="20"/>
                <w:szCs w:val="20"/>
              </w:rPr>
              <w:t>Trạng thái</w:t>
            </w:r>
          </w:p>
        </w:tc>
        <w:tc>
          <w:tcPr>
            <w:tcW w:w="2619" w:type="pct"/>
          </w:tcPr>
          <w:p w:rsidR="00F71A3A" w:rsidRPr="00F71A3A" w:rsidRDefault="00F71A3A" w:rsidP="000F7B41">
            <w:pPr>
              <w:ind w:firstLine="0"/>
              <w:rPr>
                <w:rFonts w:ascii="Arial" w:hAnsi="Arial" w:cs="Arial"/>
                <w:sz w:val="20"/>
                <w:szCs w:val="20"/>
              </w:rPr>
            </w:pPr>
            <w:r w:rsidRPr="00F71A3A">
              <w:rPr>
                <w:rFonts w:ascii="Arial" w:hAnsi="Arial" w:cs="Arial"/>
                <w:sz w:val="20"/>
                <w:szCs w:val="20"/>
              </w:rPr>
              <w:t>Dịch thể đồng nhất</w:t>
            </w:r>
          </w:p>
        </w:tc>
      </w:tr>
      <w:tr w:rsidR="00F71A3A" w:rsidRPr="00F71A3A" w:rsidTr="000F7B41">
        <w:trPr>
          <w:trHeight w:val="274"/>
        </w:trPr>
        <w:tc>
          <w:tcPr>
            <w:tcW w:w="430" w:type="pct"/>
          </w:tcPr>
          <w:p w:rsidR="00F71A3A" w:rsidRPr="00F71A3A" w:rsidRDefault="00F71A3A" w:rsidP="000F7B41">
            <w:pPr>
              <w:ind w:firstLine="0"/>
              <w:jc w:val="center"/>
              <w:rPr>
                <w:rFonts w:ascii="Arial" w:hAnsi="Arial" w:cs="Arial"/>
                <w:sz w:val="20"/>
                <w:szCs w:val="20"/>
              </w:rPr>
            </w:pPr>
            <w:r w:rsidRPr="00F71A3A">
              <w:rPr>
                <w:rFonts w:ascii="Arial" w:hAnsi="Arial" w:cs="Arial"/>
                <w:sz w:val="20"/>
                <w:szCs w:val="20"/>
              </w:rPr>
              <w:t>4.</w:t>
            </w:r>
          </w:p>
        </w:tc>
        <w:tc>
          <w:tcPr>
            <w:tcW w:w="1951" w:type="pct"/>
          </w:tcPr>
          <w:p w:rsidR="00F71A3A" w:rsidRPr="00F71A3A" w:rsidRDefault="00F71A3A" w:rsidP="000F7B41">
            <w:pPr>
              <w:ind w:firstLine="0"/>
              <w:jc w:val="left"/>
              <w:rPr>
                <w:rFonts w:ascii="Arial" w:hAnsi="Arial" w:cs="Arial"/>
                <w:sz w:val="20"/>
                <w:szCs w:val="20"/>
              </w:rPr>
            </w:pPr>
            <w:r w:rsidRPr="00F71A3A">
              <w:rPr>
                <w:rFonts w:ascii="Arial" w:hAnsi="Arial" w:cs="Arial"/>
                <w:sz w:val="20"/>
                <w:szCs w:val="20"/>
              </w:rPr>
              <w:t xml:space="preserve">Tạp chất lạ nhìn thấy bằng mắt thường </w:t>
            </w:r>
          </w:p>
        </w:tc>
        <w:tc>
          <w:tcPr>
            <w:tcW w:w="2619" w:type="pct"/>
          </w:tcPr>
          <w:p w:rsidR="00F71A3A" w:rsidRPr="00F71A3A" w:rsidRDefault="00F71A3A" w:rsidP="000F7B41">
            <w:pPr>
              <w:ind w:firstLine="0"/>
              <w:rPr>
                <w:rFonts w:ascii="Arial" w:hAnsi="Arial" w:cs="Arial"/>
                <w:sz w:val="20"/>
                <w:szCs w:val="20"/>
              </w:rPr>
            </w:pPr>
            <w:r w:rsidRPr="00F71A3A">
              <w:rPr>
                <w:rFonts w:ascii="Arial" w:hAnsi="Arial" w:cs="Arial"/>
                <w:sz w:val="20"/>
                <w:szCs w:val="20"/>
              </w:rPr>
              <w:t>Không có</w:t>
            </w:r>
          </w:p>
        </w:tc>
      </w:tr>
    </w:tbl>
    <w:p w:rsidR="00F71A3A" w:rsidRPr="00F71A3A" w:rsidRDefault="00F71A3A" w:rsidP="00F71A3A">
      <w:pPr>
        <w:tabs>
          <w:tab w:val="left" w:pos="284"/>
          <w:tab w:val="left" w:pos="567"/>
        </w:tabs>
        <w:spacing w:before="240"/>
        <w:rPr>
          <w:rFonts w:ascii="Arial" w:hAnsi="Arial" w:cs="Arial"/>
          <w:b/>
          <w:bCs/>
          <w:sz w:val="20"/>
          <w:szCs w:val="20"/>
        </w:rPr>
      </w:pPr>
      <w:r w:rsidRPr="00F71A3A">
        <w:rPr>
          <w:rFonts w:ascii="Arial" w:hAnsi="Arial" w:cs="Arial"/>
          <w:b/>
          <w:bCs/>
          <w:sz w:val="20"/>
          <w:szCs w:val="20"/>
        </w:rPr>
        <w:t xml:space="preserve">A.2. Chỉ tiêu lý, hóa </w:t>
      </w:r>
    </w:p>
    <w:tbl>
      <w:tblPr>
        <w:tblW w:w="4882"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4"/>
        <w:gridCol w:w="2635"/>
        <w:gridCol w:w="1402"/>
        <w:gridCol w:w="1993"/>
        <w:gridCol w:w="2425"/>
      </w:tblGrid>
      <w:tr w:rsidR="00F71A3A" w:rsidRPr="00F71A3A" w:rsidTr="000F7B41">
        <w:tc>
          <w:tcPr>
            <w:tcW w:w="338" w:type="pct"/>
          </w:tcPr>
          <w:p w:rsidR="00F71A3A" w:rsidRPr="00F71A3A" w:rsidRDefault="00F71A3A" w:rsidP="000F7B41">
            <w:pPr>
              <w:tabs>
                <w:tab w:val="left" w:pos="284"/>
                <w:tab w:val="left" w:pos="567"/>
              </w:tabs>
              <w:rPr>
                <w:rFonts w:ascii="Arial" w:hAnsi="Arial" w:cs="Arial"/>
                <w:b/>
                <w:bCs/>
                <w:sz w:val="20"/>
                <w:szCs w:val="20"/>
              </w:rPr>
            </w:pPr>
            <w:r w:rsidRPr="00F71A3A">
              <w:rPr>
                <w:rFonts w:ascii="Arial" w:hAnsi="Arial" w:cs="Arial"/>
                <w:b/>
                <w:bCs/>
                <w:sz w:val="20"/>
                <w:szCs w:val="20"/>
              </w:rPr>
              <w:t>STT</w:t>
            </w:r>
          </w:p>
        </w:tc>
        <w:tc>
          <w:tcPr>
            <w:tcW w:w="1452" w:type="pct"/>
          </w:tcPr>
          <w:p w:rsidR="00F71A3A" w:rsidRPr="00F71A3A" w:rsidRDefault="00F71A3A" w:rsidP="000F7B41">
            <w:pPr>
              <w:tabs>
                <w:tab w:val="left" w:pos="284"/>
                <w:tab w:val="left" w:pos="567"/>
              </w:tabs>
              <w:ind w:firstLine="567"/>
              <w:rPr>
                <w:rFonts w:ascii="Arial" w:hAnsi="Arial" w:cs="Arial"/>
                <w:b/>
                <w:bCs/>
                <w:sz w:val="20"/>
                <w:szCs w:val="20"/>
              </w:rPr>
            </w:pPr>
            <w:r w:rsidRPr="00F71A3A">
              <w:rPr>
                <w:rFonts w:ascii="Arial" w:hAnsi="Arial" w:cs="Arial"/>
                <w:b/>
                <w:bCs/>
                <w:sz w:val="20"/>
                <w:szCs w:val="20"/>
              </w:rPr>
              <w:t>Tên chỉ tiêu</w:t>
            </w:r>
          </w:p>
        </w:tc>
        <w:tc>
          <w:tcPr>
            <w:tcW w:w="773" w:type="pct"/>
          </w:tcPr>
          <w:p w:rsidR="00F71A3A" w:rsidRPr="00F71A3A" w:rsidRDefault="00F71A3A" w:rsidP="000F7B41">
            <w:pPr>
              <w:tabs>
                <w:tab w:val="left" w:pos="284"/>
                <w:tab w:val="left" w:pos="567"/>
              </w:tabs>
              <w:ind w:firstLine="0"/>
              <w:jc w:val="center"/>
              <w:rPr>
                <w:rFonts w:ascii="Arial" w:hAnsi="Arial" w:cs="Arial"/>
                <w:b/>
                <w:bCs/>
                <w:sz w:val="20"/>
                <w:szCs w:val="20"/>
              </w:rPr>
            </w:pPr>
            <w:r w:rsidRPr="00F71A3A">
              <w:rPr>
                <w:rFonts w:ascii="Arial" w:hAnsi="Arial" w:cs="Arial"/>
                <w:b/>
                <w:bCs/>
                <w:sz w:val="20"/>
                <w:szCs w:val="20"/>
              </w:rPr>
              <w:t>Đơn vị tính</w:t>
            </w:r>
          </w:p>
        </w:tc>
        <w:tc>
          <w:tcPr>
            <w:tcW w:w="1099" w:type="pct"/>
          </w:tcPr>
          <w:p w:rsidR="00F71A3A" w:rsidRPr="00F71A3A" w:rsidRDefault="00F71A3A" w:rsidP="000F7B41">
            <w:pPr>
              <w:tabs>
                <w:tab w:val="left" w:pos="284"/>
                <w:tab w:val="left" w:pos="567"/>
              </w:tabs>
              <w:ind w:firstLine="0"/>
              <w:jc w:val="center"/>
              <w:rPr>
                <w:rFonts w:ascii="Arial" w:hAnsi="Arial" w:cs="Arial"/>
                <w:b/>
                <w:bCs/>
                <w:sz w:val="20"/>
                <w:szCs w:val="20"/>
              </w:rPr>
            </w:pPr>
            <w:r w:rsidRPr="00F71A3A">
              <w:rPr>
                <w:rFonts w:ascii="Arial" w:hAnsi="Arial" w:cs="Arial"/>
                <w:b/>
                <w:bCs/>
                <w:sz w:val="20"/>
                <w:szCs w:val="20"/>
              </w:rPr>
              <w:t>Mức quy định</w:t>
            </w:r>
          </w:p>
        </w:tc>
        <w:tc>
          <w:tcPr>
            <w:tcW w:w="1337" w:type="pct"/>
          </w:tcPr>
          <w:p w:rsidR="00F71A3A" w:rsidRPr="00F71A3A" w:rsidRDefault="00F71A3A" w:rsidP="000F7B41">
            <w:pPr>
              <w:tabs>
                <w:tab w:val="left" w:pos="284"/>
                <w:tab w:val="left" w:pos="567"/>
              </w:tabs>
              <w:ind w:firstLine="0"/>
              <w:jc w:val="center"/>
              <w:rPr>
                <w:rFonts w:ascii="Arial" w:hAnsi="Arial" w:cs="Arial"/>
                <w:b/>
                <w:bCs/>
                <w:sz w:val="20"/>
                <w:szCs w:val="20"/>
              </w:rPr>
            </w:pPr>
            <w:r w:rsidRPr="00F71A3A">
              <w:rPr>
                <w:rFonts w:ascii="Arial" w:hAnsi="Arial" w:cs="Arial"/>
                <w:b/>
                <w:bCs/>
                <w:sz w:val="20"/>
                <w:szCs w:val="20"/>
              </w:rPr>
              <w:t>Phân loại chỉ tiêu*</w:t>
            </w:r>
          </w:p>
        </w:tc>
      </w:tr>
      <w:tr w:rsidR="00F71A3A" w:rsidRPr="00F71A3A" w:rsidTr="000F7B41">
        <w:tc>
          <w:tcPr>
            <w:tcW w:w="338" w:type="pct"/>
          </w:tcPr>
          <w:p w:rsidR="00F71A3A" w:rsidRPr="00F71A3A" w:rsidRDefault="00F71A3A" w:rsidP="00F71A3A">
            <w:pPr>
              <w:numPr>
                <w:ilvl w:val="0"/>
                <w:numId w:val="2"/>
              </w:numPr>
              <w:tabs>
                <w:tab w:val="left" w:pos="284"/>
                <w:tab w:val="left" w:pos="567"/>
              </w:tabs>
              <w:spacing w:before="0" w:after="0"/>
              <w:jc w:val="center"/>
              <w:rPr>
                <w:rFonts w:ascii="Arial" w:hAnsi="Arial" w:cs="Arial"/>
                <w:b/>
                <w:bCs/>
                <w:kern w:val="32"/>
                <w:sz w:val="20"/>
                <w:szCs w:val="20"/>
              </w:rPr>
            </w:pPr>
          </w:p>
        </w:tc>
        <w:tc>
          <w:tcPr>
            <w:tcW w:w="1452" w:type="pct"/>
          </w:tcPr>
          <w:p w:rsidR="00F71A3A" w:rsidRPr="00F71A3A" w:rsidRDefault="00F71A3A" w:rsidP="000F7B41">
            <w:pPr>
              <w:tabs>
                <w:tab w:val="left" w:pos="284"/>
                <w:tab w:val="left" w:pos="567"/>
              </w:tabs>
              <w:ind w:firstLine="0"/>
              <w:rPr>
                <w:rFonts w:ascii="Arial" w:hAnsi="Arial" w:cs="Arial"/>
                <w:sz w:val="20"/>
                <w:szCs w:val="20"/>
              </w:rPr>
            </w:pPr>
            <w:r w:rsidRPr="00F71A3A">
              <w:rPr>
                <w:rFonts w:ascii="Arial" w:hAnsi="Arial" w:cs="Arial"/>
                <w:sz w:val="20"/>
                <w:szCs w:val="20"/>
              </w:rPr>
              <w:t>Hàm lượng chất khô</w:t>
            </w:r>
          </w:p>
        </w:tc>
        <w:tc>
          <w:tcPr>
            <w:tcW w:w="773" w:type="pct"/>
          </w:tcPr>
          <w:p w:rsidR="00F71A3A" w:rsidRPr="00F71A3A" w:rsidRDefault="00F71A3A" w:rsidP="000F7B41">
            <w:pPr>
              <w:tabs>
                <w:tab w:val="left" w:pos="284"/>
                <w:tab w:val="left" w:pos="567"/>
              </w:tabs>
              <w:ind w:firstLine="0"/>
              <w:jc w:val="center"/>
              <w:rPr>
                <w:rFonts w:ascii="Arial" w:hAnsi="Arial" w:cs="Arial"/>
                <w:sz w:val="20"/>
                <w:szCs w:val="20"/>
              </w:rPr>
            </w:pPr>
            <w:r w:rsidRPr="00F71A3A">
              <w:rPr>
                <w:rFonts w:ascii="Arial" w:hAnsi="Arial" w:cs="Arial"/>
                <w:sz w:val="20"/>
                <w:szCs w:val="20"/>
              </w:rPr>
              <w:t xml:space="preserve">% </w:t>
            </w:r>
          </w:p>
        </w:tc>
        <w:tc>
          <w:tcPr>
            <w:tcW w:w="1099" w:type="pct"/>
          </w:tcPr>
          <w:p w:rsidR="00F71A3A" w:rsidRPr="00F71A3A" w:rsidRDefault="00F71A3A" w:rsidP="000F7B41">
            <w:pPr>
              <w:tabs>
                <w:tab w:val="left" w:pos="284"/>
                <w:tab w:val="left" w:pos="567"/>
              </w:tabs>
              <w:ind w:firstLine="0"/>
              <w:jc w:val="center"/>
              <w:rPr>
                <w:rFonts w:ascii="Arial" w:hAnsi="Arial" w:cs="Arial"/>
                <w:sz w:val="20"/>
                <w:szCs w:val="20"/>
              </w:rPr>
            </w:pPr>
            <w:r w:rsidRPr="00F71A3A">
              <w:rPr>
                <w:rFonts w:ascii="Arial" w:hAnsi="Arial" w:cs="Arial"/>
                <w:sz w:val="20"/>
                <w:szCs w:val="20"/>
              </w:rPr>
              <w:t>≥ 11,5</w:t>
            </w:r>
          </w:p>
        </w:tc>
        <w:tc>
          <w:tcPr>
            <w:tcW w:w="1337" w:type="pct"/>
          </w:tcPr>
          <w:p w:rsidR="00F71A3A" w:rsidRPr="00F71A3A" w:rsidRDefault="00F71A3A" w:rsidP="000F7B41">
            <w:pPr>
              <w:tabs>
                <w:tab w:val="left" w:pos="284"/>
                <w:tab w:val="left" w:pos="567"/>
              </w:tabs>
              <w:ind w:firstLine="0"/>
              <w:jc w:val="center"/>
              <w:rPr>
                <w:rFonts w:ascii="Arial" w:hAnsi="Arial" w:cs="Arial"/>
                <w:sz w:val="20"/>
                <w:szCs w:val="20"/>
              </w:rPr>
            </w:pPr>
            <w:r w:rsidRPr="00F71A3A">
              <w:rPr>
                <w:rFonts w:ascii="Arial" w:hAnsi="Arial" w:cs="Arial"/>
                <w:sz w:val="20"/>
                <w:szCs w:val="20"/>
              </w:rPr>
              <w:t>A</w:t>
            </w:r>
          </w:p>
        </w:tc>
      </w:tr>
      <w:tr w:rsidR="00F71A3A" w:rsidRPr="00F71A3A" w:rsidTr="000F7B41">
        <w:tc>
          <w:tcPr>
            <w:tcW w:w="338" w:type="pct"/>
          </w:tcPr>
          <w:p w:rsidR="00F71A3A" w:rsidRPr="00F71A3A" w:rsidRDefault="00F71A3A" w:rsidP="00F71A3A">
            <w:pPr>
              <w:numPr>
                <w:ilvl w:val="0"/>
                <w:numId w:val="2"/>
              </w:numPr>
              <w:tabs>
                <w:tab w:val="left" w:pos="284"/>
                <w:tab w:val="left" w:pos="567"/>
              </w:tabs>
              <w:spacing w:before="0" w:after="0"/>
              <w:jc w:val="center"/>
              <w:rPr>
                <w:rFonts w:ascii="Arial" w:hAnsi="Arial" w:cs="Arial"/>
                <w:b/>
                <w:bCs/>
                <w:kern w:val="32"/>
                <w:sz w:val="20"/>
                <w:szCs w:val="20"/>
              </w:rPr>
            </w:pPr>
          </w:p>
        </w:tc>
        <w:tc>
          <w:tcPr>
            <w:tcW w:w="1452" w:type="pct"/>
          </w:tcPr>
          <w:p w:rsidR="00F71A3A" w:rsidRPr="00F71A3A" w:rsidRDefault="00F71A3A" w:rsidP="000F7B41">
            <w:pPr>
              <w:tabs>
                <w:tab w:val="left" w:pos="284"/>
                <w:tab w:val="left" w:pos="567"/>
              </w:tabs>
              <w:ind w:firstLine="0"/>
              <w:rPr>
                <w:rFonts w:ascii="Arial" w:hAnsi="Arial" w:cs="Arial"/>
                <w:sz w:val="20"/>
                <w:szCs w:val="20"/>
              </w:rPr>
            </w:pPr>
            <w:r w:rsidRPr="00F71A3A">
              <w:rPr>
                <w:rFonts w:ascii="Arial" w:hAnsi="Arial" w:cs="Arial"/>
                <w:sz w:val="20"/>
                <w:szCs w:val="20"/>
              </w:rPr>
              <w:t>Hàm lượng chất béo</w:t>
            </w:r>
          </w:p>
        </w:tc>
        <w:tc>
          <w:tcPr>
            <w:tcW w:w="773" w:type="pct"/>
          </w:tcPr>
          <w:p w:rsidR="00F71A3A" w:rsidRPr="00F71A3A" w:rsidRDefault="00F71A3A" w:rsidP="000F7B41">
            <w:pPr>
              <w:tabs>
                <w:tab w:val="left" w:pos="284"/>
                <w:tab w:val="left" w:pos="567"/>
              </w:tabs>
              <w:ind w:firstLine="0"/>
              <w:jc w:val="center"/>
              <w:rPr>
                <w:rFonts w:ascii="Arial" w:hAnsi="Arial" w:cs="Arial"/>
                <w:sz w:val="20"/>
                <w:szCs w:val="20"/>
              </w:rPr>
            </w:pPr>
            <w:r w:rsidRPr="00F71A3A">
              <w:rPr>
                <w:rFonts w:ascii="Arial" w:hAnsi="Arial" w:cs="Arial"/>
                <w:sz w:val="20"/>
                <w:szCs w:val="20"/>
              </w:rPr>
              <w:t>%</w:t>
            </w:r>
          </w:p>
        </w:tc>
        <w:tc>
          <w:tcPr>
            <w:tcW w:w="1099" w:type="pct"/>
          </w:tcPr>
          <w:p w:rsidR="00F71A3A" w:rsidRPr="00F71A3A" w:rsidRDefault="00F71A3A" w:rsidP="000F7B41">
            <w:pPr>
              <w:tabs>
                <w:tab w:val="left" w:pos="284"/>
                <w:tab w:val="left" w:pos="567"/>
              </w:tabs>
              <w:ind w:firstLine="0"/>
              <w:jc w:val="center"/>
              <w:rPr>
                <w:rFonts w:ascii="Arial" w:hAnsi="Arial" w:cs="Arial"/>
                <w:sz w:val="20"/>
                <w:szCs w:val="20"/>
              </w:rPr>
            </w:pPr>
            <w:r w:rsidRPr="00F71A3A">
              <w:rPr>
                <w:rFonts w:ascii="Arial" w:hAnsi="Arial" w:cs="Arial"/>
                <w:sz w:val="20"/>
                <w:szCs w:val="20"/>
              </w:rPr>
              <w:t>≥ 3,2</w:t>
            </w:r>
          </w:p>
        </w:tc>
        <w:tc>
          <w:tcPr>
            <w:tcW w:w="1337" w:type="pct"/>
          </w:tcPr>
          <w:p w:rsidR="00F71A3A" w:rsidRPr="00F71A3A" w:rsidRDefault="00F71A3A" w:rsidP="000F7B41">
            <w:pPr>
              <w:tabs>
                <w:tab w:val="left" w:pos="284"/>
                <w:tab w:val="left" w:pos="567"/>
              </w:tabs>
              <w:ind w:firstLine="0"/>
              <w:jc w:val="center"/>
              <w:rPr>
                <w:rFonts w:ascii="Arial" w:hAnsi="Arial" w:cs="Arial"/>
                <w:sz w:val="20"/>
                <w:szCs w:val="20"/>
              </w:rPr>
            </w:pPr>
            <w:r w:rsidRPr="00F71A3A">
              <w:rPr>
                <w:rFonts w:ascii="Arial" w:hAnsi="Arial" w:cs="Arial"/>
                <w:sz w:val="20"/>
                <w:szCs w:val="20"/>
              </w:rPr>
              <w:t>A</w:t>
            </w:r>
          </w:p>
        </w:tc>
      </w:tr>
      <w:tr w:rsidR="00F71A3A" w:rsidRPr="00F71A3A" w:rsidTr="000F7B41">
        <w:tc>
          <w:tcPr>
            <w:tcW w:w="338" w:type="pct"/>
          </w:tcPr>
          <w:p w:rsidR="00F71A3A" w:rsidRPr="00F71A3A" w:rsidRDefault="00F71A3A" w:rsidP="00F71A3A">
            <w:pPr>
              <w:numPr>
                <w:ilvl w:val="0"/>
                <w:numId w:val="2"/>
              </w:numPr>
              <w:tabs>
                <w:tab w:val="left" w:pos="284"/>
                <w:tab w:val="left" w:pos="567"/>
              </w:tabs>
              <w:spacing w:before="0" w:after="0"/>
              <w:jc w:val="center"/>
              <w:rPr>
                <w:rFonts w:ascii="Arial" w:hAnsi="Arial" w:cs="Arial"/>
                <w:b/>
                <w:bCs/>
                <w:kern w:val="32"/>
                <w:sz w:val="20"/>
                <w:szCs w:val="20"/>
              </w:rPr>
            </w:pPr>
          </w:p>
        </w:tc>
        <w:tc>
          <w:tcPr>
            <w:tcW w:w="1452" w:type="pct"/>
          </w:tcPr>
          <w:p w:rsidR="00F71A3A" w:rsidRPr="00F71A3A" w:rsidRDefault="00F71A3A" w:rsidP="000F7B41">
            <w:pPr>
              <w:tabs>
                <w:tab w:val="left" w:pos="284"/>
                <w:tab w:val="left" w:pos="567"/>
              </w:tabs>
              <w:ind w:firstLine="0"/>
              <w:rPr>
                <w:rFonts w:ascii="Arial" w:hAnsi="Arial" w:cs="Arial"/>
                <w:sz w:val="20"/>
                <w:szCs w:val="20"/>
              </w:rPr>
            </w:pPr>
            <w:r w:rsidRPr="00F71A3A">
              <w:rPr>
                <w:rFonts w:ascii="Arial" w:hAnsi="Arial" w:cs="Arial"/>
                <w:sz w:val="20"/>
                <w:szCs w:val="20"/>
              </w:rPr>
              <w:t>Hàm lượng protein sữa</w:t>
            </w:r>
          </w:p>
        </w:tc>
        <w:tc>
          <w:tcPr>
            <w:tcW w:w="773" w:type="pct"/>
          </w:tcPr>
          <w:p w:rsidR="00F71A3A" w:rsidRPr="00F71A3A" w:rsidRDefault="00F71A3A" w:rsidP="000F7B41">
            <w:pPr>
              <w:tabs>
                <w:tab w:val="left" w:pos="284"/>
                <w:tab w:val="left" w:pos="567"/>
              </w:tabs>
              <w:ind w:firstLine="0"/>
              <w:jc w:val="center"/>
              <w:rPr>
                <w:rFonts w:ascii="Arial" w:hAnsi="Arial" w:cs="Arial"/>
                <w:sz w:val="20"/>
                <w:szCs w:val="20"/>
              </w:rPr>
            </w:pPr>
            <w:r w:rsidRPr="00F71A3A">
              <w:rPr>
                <w:rFonts w:ascii="Arial" w:hAnsi="Arial" w:cs="Arial"/>
                <w:sz w:val="20"/>
                <w:szCs w:val="20"/>
              </w:rPr>
              <w:t xml:space="preserve">% </w:t>
            </w:r>
          </w:p>
        </w:tc>
        <w:tc>
          <w:tcPr>
            <w:tcW w:w="1099" w:type="pct"/>
          </w:tcPr>
          <w:p w:rsidR="00F71A3A" w:rsidRPr="00F71A3A" w:rsidRDefault="00F71A3A" w:rsidP="000F7B41">
            <w:pPr>
              <w:tabs>
                <w:tab w:val="left" w:pos="284"/>
                <w:tab w:val="left" w:pos="567"/>
              </w:tabs>
              <w:ind w:firstLine="0"/>
              <w:jc w:val="center"/>
              <w:rPr>
                <w:rFonts w:ascii="Arial" w:hAnsi="Arial" w:cs="Arial"/>
                <w:sz w:val="20"/>
                <w:szCs w:val="20"/>
              </w:rPr>
            </w:pPr>
            <w:r w:rsidRPr="00F71A3A">
              <w:rPr>
                <w:rFonts w:ascii="Arial" w:hAnsi="Arial" w:cs="Arial"/>
                <w:sz w:val="20"/>
                <w:szCs w:val="20"/>
              </w:rPr>
              <w:t>≥ 2,7</w:t>
            </w:r>
          </w:p>
        </w:tc>
        <w:tc>
          <w:tcPr>
            <w:tcW w:w="1337" w:type="pct"/>
          </w:tcPr>
          <w:p w:rsidR="00F71A3A" w:rsidRPr="00F71A3A" w:rsidRDefault="00F71A3A" w:rsidP="000F7B41">
            <w:pPr>
              <w:tabs>
                <w:tab w:val="left" w:pos="284"/>
                <w:tab w:val="left" w:pos="567"/>
              </w:tabs>
              <w:ind w:firstLine="0"/>
              <w:jc w:val="center"/>
              <w:rPr>
                <w:rFonts w:ascii="Arial" w:hAnsi="Arial" w:cs="Arial"/>
                <w:sz w:val="20"/>
                <w:szCs w:val="20"/>
              </w:rPr>
            </w:pPr>
            <w:r w:rsidRPr="00F71A3A">
              <w:rPr>
                <w:rFonts w:ascii="Arial" w:hAnsi="Arial" w:cs="Arial"/>
                <w:sz w:val="20"/>
                <w:szCs w:val="20"/>
              </w:rPr>
              <w:t>A</w:t>
            </w:r>
          </w:p>
        </w:tc>
      </w:tr>
      <w:tr w:rsidR="00F71A3A" w:rsidRPr="00F71A3A" w:rsidTr="000F7B41">
        <w:tc>
          <w:tcPr>
            <w:tcW w:w="338" w:type="pct"/>
          </w:tcPr>
          <w:p w:rsidR="00F71A3A" w:rsidRPr="00F71A3A" w:rsidRDefault="00F71A3A" w:rsidP="00F71A3A">
            <w:pPr>
              <w:numPr>
                <w:ilvl w:val="0"/>
                <w:numId w:val="2"/>
              </w:numPr>
              <w:tabs>
                <w:tab w:val="left" w:pos="284"/>
                <w:tab w:val="left" w:pos="567"/>
              </w:tabs>
              <w:spacing w:before="0" w:after="0"/>
              <w:jc w:val="center"/>
              <w:rPr>
                <w:rFonts w:ascii="Arial" w:hAnsi="Arial" w:cs="Arial"/>
                <w:b/>
                <w:bCs/>
                <w:kern w:val="32"/>
                <w:sz w:val="20"/>
                <w:szCs w:val="20"/>
              </w:rPr>
            </w:pPr>
          </w:p>
        </w:tc>
        <w:tc>
          <w:tcPr>
            <w:tcW w:w="1452" w:type="pct"/>
          </w:tcPr>
          <w:p w:rsidR="00F71A3A" w:rsidRPr="00F71A3A" w:rsidRDefault="00F71A3A" w:rsidP="000F7B41">
            <w:pPr>
              <w:tabs>
                <w:tab w:val="left" w:pos="284"/>
                <w:tab w:val="left" w:pos="567"/>
              </w:tabs>
              <w:ind w:firstLine="0"/>
              <w:rPr>
                <w:rFonts w:ascii="Arial" w:hAnsi="Arial" w:cs="Arial"/>
                <w:sz w:val="20"/>
                <w:szCs w:val="20"/>
              </w:rPr>
            </w:pPr>
            <w:r w:rsidRPr="00F71A3A">
              <w:rPr>
                <w:rFonts w:ascii="Arial" w:hAnsi="Arial" w:cs="Arial"/>
                <w:sz w:val="20"/>
                <w:szCs w:val="20"/>
              </w:rPr>
              <w:t>Tỷ trọng ở 20 °C</w:t>
            </w:r>
            <w:r w:rsidRPr="00F71A3A">
              <w:rPr>
                <w:rFonts w:ascii="Arial" w:hAnsi="Arial" w:cs="Arial"/>
                <w:sz w:val="20"/>
                <w:szCs w:val="20"/>
                <w:vertAlign w:val="superscript"/>
              </w:rPr>
              <w:t xml:space="preserve"> </w:t>
            </w:r>
          </w:p>
        </w:tc>
        <w:tc>
          <w:tcPr>
            <w:tcW w:w="773" w:type="pct"/>
          </w:tcPr>
          <w:p w:rsidR="00F71A3A" w:rsidRPr="00F71A3A" w:rsidRDefault="00F71A3A" w:rsidP="000F7B41">
            <w:pPr>
              <w:tabs>
                <w:tab w:val="left" w:pos="284"/>
                <w:tab w:val="left" w:pos="567"/>
              </w:tabs>
              <w:ind w:firstLine="0"/>
              <w:jc w:val="center"/>
              <w:rPr>
                <w:rFonts w:ascii="Arial" w:hAnsi="Arial" w:cs="Arial"/>
                <w:sz w:val="20"/>
                <w:szCs w:val="20"/>
              </w:rPr>
            </w:pPr>
            <w:r w:rsidRPr="00F71A3A">
              <w:rPr>
                <w:rFonts w:ascii="Arial" w:hAnsi="Arial" w:cs="Arial"/>
                <w:sz w:val="20"/>
                <w:szCs w:val="20"/>
              </w:rPr>
              <w:t>g/ml</w:t>
            </w:r>
          </w:p>
        </w:tc>
        <w:tc>
          <w:tcPr>
            <w:tcW w:w="1099" w:type="pct"/>
          </w:tcPr>
          <w:p w:rsidR="00F71A3A" w:rsidRPr="00F71A3A" w:rsidRDefault="00F71A3A" w:rsidP="000F7B41">
            <w:pPr>
              <w:tabs>
                <w:tab w:val="left" w:pos="284"/>
                <w:tab w:val="left" w:pos="567"/>
              </w:tabs>
              <w:ind w:firstLine="0"/>
              <w:jc w:val="center"/>
              <w:rPr>
                <w:rFonts w:ascii="Arial" w:hAnsi="Arial" w:cs="Arial"/>
                <w:sz w:val="20"/>
                <w:szCs w:val="20"/>
              </w:rPr>
            </w:pPr>
            <w:r w:rsidRPr="00F71A3A">
              <w:rPr>
                <w:rFonts w:ascii="Arial" w:hAnsi="Arial" w:cs="Arial"/>
                <w:sz w:val="20"/>
                <w:szCs w:val="20"/>
              </w:rPr>
              <w:t>≥ 1,026</w:t>
            </w:r>
          </w:p>
        </w:tc>
        <w:tc>
          <w:tcPr>
            <w:tcW w:w="1337" w:type="pct"/>
          </w:tcPr>
          <w:p w:rsidR="00F71A3A" w:rsidRPr="00F71A3A" w:rsidRDefault="00F71A3A" w:rsidP="000F7B41">
            <w:pPr>
              <w:tabs>
                <w:tab w:val="left" w:pos="284"/>
                <w:tab w:val="left" w:pos="567"/>
              </w:tabs>
              <w:ind w:firstLine="0"/>
              <w:jc w:val="center"/>
              <w:rPr>
                <w:rFonts w:ascii="Arial" w:hAnsi="Arial" w:cs="Arial"/>
                <w:sz w:val="20"/>
                <w:szCs w:val="20"/>
              </w:rPr>
            </w:pPr>
            <w:r w:rsidRPr="00F71A3A">
              <w:rPr>
                <w:rFonts w:ascii="Arial" w:hAnsi="Arial" w:cs="Arial"/>
                <w:sz w:val="20"/>
                <w:szCs w:val="20"/>
              </w:rPr>
              <w:t>A</w:t>
            </w:r>
          </w:p>
        </w:tc>
      </w:tr>
      <w:tr w:rsidR="00F71A3A" w:rsidRPr="00F71A3A" w:rsidTr="000F7B41">
        <w:tc>
          <w:tcPr>
            <w:tcW w:w="338" w:type="pct"/>
          </w:tcPr>
          <w:p w:rsidR="00F71A3A" w:rsidRPr="00F71A3A" w:rsidRDefault="00F71A3A" w:rsidP="00F71A3A">
            <w:pPr>
              <w:numPr>
                <w:ilvl w:val="0"/>
                <w:numId w:val="2"/>
              </w:numPr>
              <w:tabs>
                <w:tab w:val="left" w:pos="284"/>
                <w:tab w:val="left" w:pos="567"/>
              </w:tabs>
              <w:spacing w:before="0" w:after="0"/>
              <w:jc w:val="center"/>
              <w:rPr>
                <w:rFonts w:ascii="Arial" w:hAnsi="Arial" w:cs="Arial"/>
                <w:b/>
                <w:bCs/>
                <w:kern w:val="32"/>
                <w:sz w:val="20"/>
                <w:szCs w:val="20"/>
              </w:rPr>
            </w:pPr>
          </w:p>
        </w:tc>
        <w:tc>
          <w:tcPr>
            <w:tcW w:w="1452" w:type="pct"/>
          </w:tcPr>
          <w:p w:rsidR="00F71A3A" w:rsidRPr="00F71A3A" w:rsidRDefault="00F71A3A" w:rsidP="000F7B41">
            <w:pPr>
              <w:tabs>
                <w:tab w:val="left" w:pos="284"/>
                <w:tab w:val="left" w:pos="567"/>
              </w:tabs>
              <w:ind w:firstLine="0"/>
              <w:rPr>
                <w:rFonts w:ascii="Arial" w:hAnsi="Arial" w:cs="Arial"/>
                <w:sz w:val="20"/>
                <w:szCs w:val="20"/>
              </w:rPr>
            </w:pPr>
            <w:r w:rsidRPr="00F71A3A">
              <w:rPr>
                <w:rFonts w:ascii="Arial" w:hAnsi="Arial" w:cs="Arial"/>
                <w:sz w:val="20"/>
                <w:szCs w:val="20"/>
              </w:rPr>
              <w:t>Độ a xít chuẩn độ</w:t>
            </w:r>
          </w:p>
        </w:tc>
        <w:tc>
          <w:tcPr>
            <w:tcW w:w="773" w:type="pct"/>
          </w:tcPr>
          <w:p w:rsidR="00F71A3A" w:rsidRPr="00F71A3A" w:rsidRDefault="00F71A3A" w:rsidP="000F7B41">
            <w:pPr>
              <w:tabs>
                <w:tab w:val="left" w:pos="284"/>
                <w:tab w:val="left" w:pos="567"/>
              </w:tabs>
              <w:ind w:firstLine="0"/>
              <w:jc w:val="center"/>
              <w:rPr>
                <w:rFonts w:ascii="Arial" w:hAnsi="Arial" w:cs="Arial"/>
                <w:sz w:val="20"/>
                <w:szCs w:val="20"/>
              </w:rPr>
            </w:pPr>
            <w:r w:rsidRPr="00F71A3A">
              <w:rPr>
                <w:rFonts w:ascii="Arial" w:hAnsi="Arial" w:cs="Arial"/>
                <w:sz w:val="20"/>
                <w:szCs w:val="20"/>
              </w:rPr>
              <w:t>°T</w:t>
            </w:r>
          </w:p>
        </w:tc>
        <w:tc>
          <w:tcPr>
            <w:tcW w:w="1099" w:type="pct"/>
          </w:tcPr>
          <w:p w:rsidR="00F71A3A" w:rsidRPr="00F71A3A" w:rsidRDefault="00F71A3A" w:rsidP="000F7B41">
            <w:pPr>
              <w:tabs>
                <w:tab w:val="left" w:pos="284"/>
                <w:tab w:val="left" w:pos="567"/>
              </w:tabs>
              <w:ind w:firstLine="0"/>
              <w:jc w:val="center"/>
              <w:rPr>
                <w:rFonts w:ascii="Arial" w:hAnsi="Arial" w:cs="Arial"/>
                <w:sz w:val="20"/>
                <w:szCs w:val="20"/>
              </w:rPr>
            </w:pPr>
            <w:r w:rsidRPr="00F71A3A">
              <w:rPr>
                <w:rFonts w:ascii="Arial" w:hAnsi="Arial" w:cs="Arial"/>
                <w:sz w:val="20"/>
                <w:szCs w:val="20"/>
              </w:rPr>
              <w:t>16 đến 21</w:t>
            </w:r>
          </w:p>
        </w:tc>
        <w:tc>
          <w:tcPr>
            <w:tcW w:w="1337" w:type="pct"/>
          </w:tcPr>
          <w:p w:rsidR="00F71A3A" w:rsidRPr="00F71A3A" w:rsidRDefault="00F71A3A" w:rsidP="000F7B41">
            <w:pPr>
              <w:tabs>
                <w:tab w:val="left" w:pos="284"/>
                <w:tab w:val="left" w:pos="567"/>
              </w:tabs>
              <w:ind w:firstLine="0"/>
              <w:jc w:val="center"/>
              <w:rPr>
                <w:rFonts w:ascii="Arial" w:hAnsi="Arial" w:cs="Arial"/>
                <w:sz w:val="20"/>
                <w:szCs w:val="20"/>
              </w:rPr>
            </w:pPr>
            <w:r w:rsidRPr="00F71A3A">
              <w:rPr>
                <w:rFonts w:ascii="Arial" w:hAnsi="Arial" w:cs="Arial"/>
                <w:sz w:val="20"/>
                <w:szCs w:val="20"/>
              </w:rPr>
              <w:t>A</w:t>
            </w:r>
          </w:p>
        </w:tc>
      </w:tr>
      <w:tr w:rsidR="00F71A3A" w:rsidRPr="00F71A3A" w:rsidTr="000F7B41">
        <w:tc>
          <w:tcPr>
            <w:tcW w:w="338" w:type="pct"/>
          </w:tcPr>
          <w:p w:rsidR="00F71A3A" w:rsidRPr="00F71A3A" w:rsidRDefault="00F71A3A" w:rsidP="00F71A3A">
            <w:pPr>
              <w:numPr>
                <w:ilvl w:val="0"/>
                <w:numId w:val="2"/>
              </w:numPr>
              <w:tabs>
                <w:tab w:val="left" w:pos="284"/>
                <w:tab w:val="left" w:pos="567"/>
              </w:tabs>
              <w:spacing w:before="0" w:after="0"/>
              <w:jc w:val="center"/>
              <w:rPr>
                <w:rFonts w:ascii="Arial" w:hAnsi="Arial" w:cs="Arial"/>
                <w:b/>
                <w:bCs/>
                <w:kern w:val="32"/>
                <w:sz w:val="20"/>
                <w:szCs w:val="20"/>
              </w:rPr>
            </w:pPr>
          </w:p>
        </w:tc>
        <w:tc>
          <w:tcPr>
            <w:tcW w:w="1452" w:type="pct"/>
          </w:tcPr>
          <w:p w:rsidR="00F71A3A" w:rsidRPr="00F71A3A" w:rsidRDefault="00F71A3A" w:rsidP="000F7B41">
            <w:pPr>
              <w:tabs>
                <w:tab w:val="left" w:pos="284"/>
                <w:tab w:val="left" w:pos="567"/>
              </w:tabs>
              <w:ind w:firstLine="0"/>
              <w:rPr>
                <w:rFonts w:ascii="Arial" w:hAnsi="Arial" w:cs="Arial"/>
                <w:sz w:val="20"/>
                <w:szCs w:val="20"/>
              </w:rPr>
            </w:pPr>
            <w:r w:rsidRPr="00F71A3A">
              <w:rPr>
                <w:rFonts w:ascii="Arial" w:hAnsi="Arial" w:cs="Arial"/>
                <w:sz w:val="20"/>
                <w:szCs w:val="20"/>
              </w:rPr>
              <w:t>Điểm đóng băng</w:t>
            </w:r>
          </w:p>
        </w:tc>
        <w:tc>
          <w:tcPr>
            <w:tcW w:w="773" w:type="pct"/>
          </w:tcPr>
          <w:p w:rsidR="00F71A3A" w:rsidRPr="00F71A3A" w:rsidRDefault="00F71A3A" w:rsidP="000F7B41">
            <w:pPr>
              <w:tabs>
                <w:tab w:val="left" w:pos="284"/>
                <w:tab w:val="left" w:pos="567"/>
              </w:tabs>
              <w:ind w:firstLine="0"/>
              <w:jc w:val="center"/>
              <w:rPr>
                <w:rFonts w:ascii="Arial" w:hAnsi="Arial" w:cs="Arial"/>
                <w:sz w:val="20"/>
                <w:szCs w:val="20"/>
              </w:rPr>
            </w:pPr>
            <w:r w:rsidRPr="00F71A3A">
              <w:rPr>
                <w:rFonts w:ascii="Arial" w:hAnsi="Arial" w:cs="Arial"/>
                <w:sz w:val="20"/>
                <w:szCs w:val="20"/>
              </w:rPr>
              <w:t>°C</w:t>
            </w:r>
          </w:p>
        </w:tc>
        <w:tc>
          <w:tcPr>
            <w:tcW w:w="1099" w:type="pct"/>
          </w:tcPr>
          <w:p w:rsidR="00F71A3A" w:rsidRPr="00F71A3A" w:rsidRDefault="00F71A3A" w:rsidP="000F7B41">
            <w:pPr>
              <w:tabs>
                <w:tab w:val="left" w:pos="284"/>
                <w:tab w:val="left" w:pos="567"/>
              </w:tabs>
              <w:ind w:firstLine="0"/>
              <w:rPr>
                <w:rFonts w:ascii="Arial" w:hAnsi="Arial" w:cs="Arial"/>
                <w:sz w:val="20"/>
                <w:szCs w:val="20"/>
              </w:rPr>
            </w:pPr>
            <w:r w:rsidRPr="00F71A3A">
              <w:rPr>
                <w:rFonts w:ascii="Arial" w:hAnsi="Arial" w:cs="Arial"/>
                <w:sz w:val="20"/>
                <w:szCs w:val="20"/>
              </w:rPr>
              <w:t>- 0,50 đến - 0,58</w:t>
            </w:r>
          </w:p>
        </w:tc>
        <w:tc>
          <w:tcPr>
            <w:tcW w:w="1337" w:type="pct"/>
          </w:tcPr>
          <w:p w:rsidR="00F71A3A" w:rsidRPr="00F71A3A" w:rsidRDefault="00F71A3A" w:rsidP="000F7B41">
            <w:pPr>
              <w:tabs>
                <w:tab w:val="left" w:pos="284"/>
                <w:tab w:val="left" w:pos="567"/>
              </w:tabs>
              <w:ind w:firstLine="0"/>
              <w:jc w:val="center"/>
              <w:rPr>
                <w:rFonts w:ascii="Arial" w:hAnsi="Arial" w:cs="Arial"/>
                <w:sz w:val="20"/>
                <w:szCs w:val="20"/>
              </w:rPr>
            </w:pPr>
            <w:r w:rsidRPr="00F71A3A">
              <w:rPr>
                <w:rFonts w:ascii="Arial" w:hAnsi="Arial" w:cs="Arial"/>
                <w:sz w:val="20"/>
                <w:szCs w:val="20"/>
              </w:rPr>
              <w:t>A</w:t>
            </w:r>
          </w:p>
        </w:tc>
      </w:tr>
    </w:tbl>
    <w:p w:rsidR="00F71A3A" w:rsidRPr="00F71A3A" w:rsidRDefault="00F71A3A" w:rsidP="00F71A3A">
      <w:pPr>
        <w:rPr>
          <w:rFonts w:ascii="Arial" w:hAnsi="Arial" w:cs="Arial"/>
          <w:sz w:val="20"/>
          <w:szCs w:val="20"/>
        </w:rPr>
      </w:pPr>
      <w:r w:rsidRPr="00F71A3A">
        <w:rPr>
          <w:rFonts w:ascii="Arial" w:hAnsi="Arial" w:cs="Arial"/>
          <w:sz w:val="20"/>
          <w:szCs w:val="20"/>
        </w:rPr>
        <w:t xml:space="preserve"> * Chỉ tiêu loại A: Bắt buộc phải thử nghiệm để đánh giá hợp quy.</w:t>
      </w:r>
    </w:p>
    <w:p w:rsidR="00F71A3A" w:rsidRPr="00F71A3A" w:rsidRDefault="00F71A3A" w:rsidP="00F71A3A">
      <w:pPr>
        <w:tabs>
          <w:tab w:val="left" w:pos="284"/>
          <w:tab w:val="left" w:pos="567"/>
        </w:tabs>
        <w:jc w:val="center"/>
        <w:rPr>
          <w:rFonts w:ascii="Arial" w:hAnsi="Arial" w:cs="Arial"/>
          <w:b/>
          <w:bCs/>
          <w:sz w:val="20"/>
          <w:szCs w:val="20"/>
        </w:rPr>
      </w:pPr>
    </w:p>
    <w:p w:rsidR="00F71A3A" w:rsidRPr="00F71A3A" w:rsidRDefault="00F71A3A" w:rsidP="00F71A3A">
      <w:pPr>
        <w:tabs>
          <w:tab w:val="left" w:pos="284"/>
          <w:tab w:val="left" w:pos="567"/>
        </w:tabs>
        <w:jc w:val="center"/>
        <w:rPr>
          <w:rFonts w:ascii="Arial" w:hAnsi="Arial" w:cs="Arial"/>
          <w:b/>
          <w:bCs/>
          <w:sz w:val="20"/>
          <w:szCs w:val="20"/>
        </w:rPr>
      </w:pPr>
    </w:p>
    <w:p w:rsidR="00F71A3A" w:rsidRPr="00F71A3A" w:rsidRDefault="00F71A3A" w:rsidP="00F71A3A">
      <w:pPr>
        <w:tabs>
          <w:tab w:val="left" w:pos="284"/>
          <w:tab w:val="left" w:pos="567"/>
        </w:tabs>
        <w:jc w:val="center"/>
        <w:rPr>
          <w:rFonts w:ascii="Arial" w:hAnsi="Arial" w:cs="Arial"/>
          <w:b/>
          <w:bCs/>
          <w:sz w:val="20"/>
          <w:szCs w:val="20"/>
        </w:rPr>
      </w:pPr>
    </w:p>
    <w:p w:rsidR="00F71A3A" w:rsidRPr="00F71A3A" w:rsidRDefault="00F71A3A" w:rsidP="00F71A3A">
      <w:pPr>
        <w:tabs>
          <w:tab w:val="left" w:pos="284"/>
          <w:tab w:val="left" w:pos="567"/>
        </w:tabs>
        <w:jc w:val="center"/>
        <w:rPr>
          <w:rFonts w:ascii="Arial" w:hAnsi="Arial" w:cs="Arial"/>
          <w:b/>
          <w:bCs/>
          <w:sz w:val="20"/>
          <w:szCs w:val="20"/>
        </w:rPr>
      </w:pPr>
    </w:p>
    <w:p w:rsidR="00F71A3A" w:rsidRPr="00F71A3A" w:rsidRDefault="00F71A3A" w:rsidP="00F71A3A">
      <w:pPr>
        <w:tabs>
          <w:tab w:val="left" w:pos="284"/>
          <w:tab w:val="left" w:pos="567"/>
        </w:tabs>
        <w:jc w:val="center"/>
        <w:rPr>
          <w:rFonts w:ascii="Arial" w:hAnsi="Arial" w:cs="Arial"/>
          <w:b/>
          <w:bCs/>
          <w:sz w:val="20"/>
          <w:szCs w:val="20"/>
        </w:rPr>
      </w:pPr>
    </w:p>
    <w:p w:rsidR="00F71A3A" w:rsidRPr="00F71A3A" w:rsidRDefault="00F71A3A" w:rsidP="00F71A3A">
      <w:pPr>
        <w:tabs>
          <w:tab w:val="left" w:pos="284"/>
          <w:tab w:val="left" w:pos="567"/>
        </w:tabs>
        <w:jc w:val="center"/>
        <w:rPr>
          <w:rFonts w:ascii="Arial" w:hAnsi="Arial" w:cs="Arial"/>
          <w:b/>
          <w:bCs/>
          <w:sz w:val="20"/>
          <w:szCs w:val="20"/>
        </w:rPr>
      </w:pPr>
      <w:r w:rsidRPr="00F71A3A">
        <w:rPr>
          <w:rFonts w:ascii="Arial" w:hAnsi="Arial" w:cs="Arial"/>
          <w:b/>
          <w:bCs/>
          <w:sz w:val="20"/>
          <w:szCs w:val="20"/>
        </w:rPr>
        <w:lastRenderedPageBreak/>
        <w:t>PHỤ LỤC B</w:t>
      </w:r>
    </w:p>
    <w:p w:rsidR="00F71A3A" w:rsidRPr="00F71A3A" w:rsidRDefault="00F71A3A" w:rsidP="00F71A3A">
      <w:pPr>
        <w:spacing w:after="360"/>
        <w:jc w:val="center"/>
        <w:rPr>
          <w:rFonts w:ascii="Arial" w:hAnsi="Arial" w:cs="Arial"/>
          <w:b/>
          <w:bCs/>
          <w:sz w:val="20"/>
          <w:szCs w:val="20"/>
        </w:rPr>
      </w:pPr>
      <w:r w:rsidRPr="00F71A3A">
        <w:rPr>
          <w:rFonts w:ascii="Arial" w:hAnsi="Arial" w:cs="Arial"/>
          <w:b/>
          <w:bCs/>
          <w:sz w:val="20"/>
          <w:szCs w:val="20"/>
        </w:rPr>
        <w:t>GIỚI HẠN NHIỄM VI KHUẨN TRONG SỮA TƯƠI NGUYÊN LIỆU</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81"/>
        <w:gridCol w:w="3236"/>
        <w:gridCol w:w="709"/>
        <w:gridCol w:w="709"/>
        <w:gridCol w:w="991"/>
        <w:gridCol w:w="1107"/>
        <w:gridCol w:w="1558"/>
      </w:tblGrid>
      <w:tr w:rsidR="00F71A3A" w:rsidRPr="00F71A3A" w:rsidTr="000F7B41">
        <w:tc>
          <w:tcPr>
            <w:tcW w:w="429" w:type="pct"/>
            <w:vMerge w:val="restart"/>
          </w:tcPr>
          <w:p w:rsidR="00F71A3A" w:rsidRPr="00F71A3A" w:rsidRDefault="00F71A3A" w:rsidP="000F7B41">
            <w:pPr>
              <w:tabs>
                <w:tab w:val="left" w:pos="3004"/>
              </w:tabs>
              <w:spacing w:before="60" w:after="60"/>
              <w:ind w:firstLine="0"/>
              <w:rPr>
                <w:rFonts w:ascii="Arial" w:hAnsi="Arial" w:cs="Arial"/>
                <w:b/>
                <w:bCs/>
                <w:i/>
                <w:iCs/>
                <w:sz w:val="20"/>
                <w:szCs w:val="20"/>
              </w:rPr>
            </w:pPr>
            <w:r w:rsidRPr="00F71A3A">
              <w:rPr>
                <w:rFonts w:ascii="Arial" w:hAnsi="Arial" w:cs="Arial"/>
                <w:b/>
                <w:bCs/>
                <w:sz w:val="20"/>
                <w:szCs w:val="20"/>
              </w:rPr>
              <w:t>STT</w:t>
            </w:r>
          </w:p>
        </w:tc>
        <w:tc>
          <w:tcPr>
            <w:tcW w:w="1780" w:type="pct"/>
            <w:vMerge w:val="restart"/>
          </w:tcPr>
          <w:p w:rsidR="00F71A3A" w:rsidRPr="00F71A3A" w:rsidRDefault="00F71A3A" w:rsidP="000F7B41">
            <w:pPr>
              <w:tabs>
                <w:tab w:val="left" w:pos="3004"/>
              </w:tabs>
              <w:spacing w:before="60" w:after="60"/>
              <w:jc w:val="center"/>
              <w:rPr>
                <w:rFonts w:ascii="Arial" w:hAnsi="Arial" w:cs="Arial"/>
                <w:b/>
                <w:bCs/>
                <w:sz w:val="20"/>
                <w:szCs w:val="20"/>
              </w:rPr>
            </w:pPr>
            <w:r w:rsidRPr="00F71A3A">
              <w:rPr>
                <w:rFonts w:ascii="Arial" w:hAnsi="Arial" w:cs="Arial"/>
                <w:b/>
                <w:bCs/>
                <w:sz w:val="20"/>
                <w:szCs w:val="20"/>
              </w:rPr>
              <w:t>Tên chỉ tiêu</w:t>
            </w:r>
          </w:p>
        </w:tc>
        <w:tc>
          <w:tcPr>
            <w:tcW w:w="1934" w:type="pct"/>
            <w:gridSpan w:val="4"/>
          </w:tcPr>
          <w:p w:rsidR="00F71A3A" w:rsidRPr="00F71A3A" w:rsidRDefault="00F71A3A" w:rsidP="000F7B41">
            <w:pPr>
              <w:spacing w:before="60" w:after="60"/>
              <w:ind w:firstLine="0"/>
              <w:jc w:val="center"/>
              <w:rPr>
                <w:rFonts w:ascii="Arial" w:hAnsi="Arial" w:cs="Arial"/>
                <w:sz w:val="20"/>
                <w:szCs w:val="20"/>
              </w:rPr>
            </w:pPr>
            <w:r w:rsidRPr="00F71A3A">
              <w:rPr>
                <w:rFonts w:ascii="Arial" w:hAnsi="Arial" w:cs="Arial"/>
                <w:b/>
                <w:bCs/>
                <w:sz w:val="20"/>
                <w:szCs w:val="20"/>
              </w:rPr>
              <w:t>Giới hạn tối đa cho phép</w:t>
            </w:r>
            <w:r w:rsidRPr="00F71A3A">
              <w:rPr>
                <w:rFonts w:ascii="Arial" w:hAnsi="Arial" w:cs="Arial"/>
                <w:sz w:val="20"/>
                <w:szCs w:val="20"/>
              </w:rPr>
              <w:t xml:space="preserve"> </w:t>
            </w:r>
          </w:p>
          <w:p w:rsidR="00F71A3A" w:rsidRPr="00F71A3A" w:rsidRDefault="00F71A3A" w:rsidP="000F7B41">
            <w:pPr>
              <w:spacing w:before="60" w:after="60"/>
              <w:ind w:firstLine="0"/>
              <w:jc w:val="center"/>
              <w:rPr>
                <w:rFonts w:ascii="Arial" w:hAnsi="Arial" w:cs="Arial"/>
                <w:b/>
                <w:bCs/>
                <w:sz w:val="20"/>
                <w:szCs w:val="20"/>
              </w:rPr>
            </w:pPr>
            <w:r w:rsidRPr="00F71A3A">
              <w:rPr>
                <w:rFonts w:ascii="Arial" w:hAnsi="Arial" w:cs="Arial"/>
                <w:sz w:val="20"/>
                <w:szCs w:val="20"/>
              </w:rPr>
              <w:t>CFU/ml</w:t>
            </w:r>
          </w:p>
        </w:tc>
        <w:tc>
          <w:tcPr>
            <w:tcW w:w="857" w:type="pct"/>
            <w:vMerge w:val="restart"/>
          </w:tcPr>
          <w:p w:rsidR="00F71A3A" w:rsidRPr="00F71A3A" w:rsidRDefault="00F71A3A" w:rsidP="000F7B41">
            <w:pPr>
              <w:spacing w:before="60" w:after="60"/>
              <w:ind w:firstLine="0"/>
              <w:jc w:val="center"/>
              <w:rPr>
                <w:rFonts w:ascii="Arial" w:hAnsi="Arial" w:cs="Arial"/>
                <w:b/>
                <w:bCs/>
                <w:sz w:val="20"/>
                <w:szCs w:val="20"/>
                <w:vertAlign w:val="superscript"/>
              </w:rPr>
            </w:pPr>
            <w:r w:rsidRPr="00F71A3A">
              <w:rPr>
                <w:rFonts w:ascii="Arial" w:hAnsi="Arial" w:cs="Arial"/>
                <w:b/>
                <w:bCs/>
                <w:sz w:val="20"/>
                <w:szCs w:val="20"/>
              </w:rPr>
              <w:t xml:space="preserve">Phân loại chỉ tiêu </w:t>
            </w:r>
            <w:r w:rsidRPr="00F71A3A">
              <w:rPr>
                <w:rFonts w:ascii="Arial" w:hAnsi="Arial" w:cs="Arial"/>
                <w:b/>
                <w:bCs/>
                <w:sz w:val="20"/>
                <w:szCs w:val="20"/>
                <w:vertAlign w:val="superscript"/>
              </w:rPr>
              <w:t xml:space="preserve"> </w:t>
            </w:r>
          </w:p>
        </w:tc>
      </w:tr>
      <w:tr w:rsidR="00F71A3A" w:rsidRPr="00F71A3A" w:rsidTr="000F7B41">
        <w:trPr>
          <w:trHeight w:val="265"/>
        </w:trPr>
        <w:tc>
          <w:tcPr>
            <w:tcW w:w="429" w:type="pct"/>
            <w:vMerge/>
          </w:tcPr>
          <w:p w:rsidR="00F71A3A" w:rsidRPr="00F71A3A" w:rsidRDefault="00F71A3A" w:rsidP="000F7B41">
            <w:pPr>
              <w:tabs>
                <w:tab w:val="left" w:pos="3004"/>
              </w:tabs>
              <w:spacing w:before="60" w:after="60"/>
              <w:rPr>
                <w:rFonts w:ascii="Arial" w:hAnsi="Arial" w:cs="Arial"/>
                <w:sz w:val="20"/>
                <w:szCs w:val="20"/>
              </w:rPr>
            </w:pPr>
          </w:p>
        </w:tc>
        <w:tc>
          <w:tcPr>
            <w:tcW w:w="1780" w:type="pct"/>
            <w:vMerge/>
          </w:tcPr>
          <w:p w:rsidR="00F71A3A" w:rsidRPr="00F71A3A" w:rsidRDefault="00F71A3A" w:rsidP="000F7B41">
            <w:pPr>
              <w:tabs>
                <w:tab w:val="left" w:pos="284"/>
                <w:tab w:val="left" w:pos="567"/>
              </w:tabs>
              <w:rPr>
                <w:rFonts w:ascii="Arial" w:hAnsi="Arial" w:cs="Arial"/>
                <w:sz w:val="20"/>
                <w:szCs w:val="20"/>
              </w:rPr>
            </w:pPr>
          </w:p>
        </w:tc>
        <w:tc>
          <w:tcPr>
            <w:tcW w:w="390" w:type="pct"/>
          </w:tcPr>
          <w:p w:rsidR="00F71A3A" w:rsidRPr="00F71A3A" w:rsidRDefault="00F71A3A" w:rsidP="000F7B41">
            <w:pPr>
              <w:tabs>
                <w:tab w:val="left" w:pos="3004"/>
              </w:tabs>
              <w:spacing w:before="60" w:after="60"/>
              <w:ind w:firstLine="0"/>
              <w:jc w:val="center"/>
              <w:rPr>
                <w:rFonts w:ascii="Arial" w:hAnsi="Arial" w:cs="Arial"/>
                <w:sz w:val="20"/>
                <w:szCs w:val="20"/>
                <w:vertAlign w:val="superscript"/>
              </w:rPr>
            </w:pPr>
            <w:r w:rsidRPr="00F71A3A">
              <w:rPr>
                <w:rFonts w:ascii="Arial" w:hAnsi="Arial" w:cs="Arial"/>
                <w:sz w:val="20"/>
                <w:szCs w:val="20"/>
              </w:rPr>
              <w:t>n</w:t>
            </w:r>
          </w:p>
        </w:tc>
        <w:tc>
          <w:tcPr>
            <w:tcW w:w="390" w:type="pct"/>
          </w:tcPr>
          <w:p w:rsidR="00F71A3A" w:rsidRPr="00F71A3A" w:rsidRDefault="00F71A3A" w:rsidP="000F7B41">
            <w:pPr>
              <w:tabs>
                <w:tab w:val="left" w:pos="3004"/>
              </w:tabs>
              <w:spacing w:before="60" w:after="60"/>
              <w:ind w:firstLine="0"/>
              <w:jc w:val="center"/>
              <w:rPr>
                <w:rFonts w:ascii="Arial" w:hAnsi="Arial" w:cs="Arial"/>
                <w:sz w:val="20"/>
                <w:szCs w:val="20"/>
                <w:vertAlign w:val="superscript"/>
              </w:rPr>
            </w:pPr>
            <w:r w:rsidRPr="00F71A3A">
              <w:rPr>
                <w:rFonts w:ascii="Arial" w:hAnsi="Arial" w:cs="Arial"/>
                <w:sz w:val="20"/>
                <w:szCs w:val="20"/>
              </w:rPr>
              <w:t xml:space="preserve">c </w:t>
            </w:r>
          </w:p>
        </w:tc>
        <w:tc>
          <w:tcPr>
            <w:tcW w:w="545" w:type="pct"/>
          </w:tcPr>
          <w:p w:rsidR="00F71A3A" w:rsidRPr="00F71A3A" w:rsidRDefault="00F71A3A" w:rsidP="000F7B41">
            <w:pPr>
              <w:spacing w:before="60" w:after="60"/>
              <w:ind w:firstLine="0"/>
              <w:jc w:val="center"/>
              <w:rPr>
                <w:rFonts w:ascii="Arial" w:hAnsi="Arial" w:cs="Arial"/>
                <w:sz w:val="20"/>
                <w:szCs w:val="20"/>
              </w:rPr>
            </w:pPr>
            <w:r w:rsidRPr="00F71A3A">
              <w:rPr>
                <w:rFonts w:ascii="Arial" w:hAnsi="Arial" w:cs="Arial"/>
                <w:sz w:val="20"/>
                <w:szCs w:val="20"/>
              </w:rPr>
              <w:t xml:space="preserve">m </w:t>
            </w:r>
          </w:p>
        </w:tc>
        <w:tc>
          <w:tcPr>
            <w:tcW w:w="609" w:type="pct"/>
          </w:tcPr>
          <w:p w:rsidR="00F71A3A" w:rsidRPr="00F71A3A" w:rsidRDefault="00F71A3A" w:rsidP="000F7B41">
            <w:pPr>
              <w:spacing w:before="60" w:after="60"/>
              <w:ind w:firstLine="0"/>
              <w:jc w:val="center"/>
              <w:rPr>
                <w:rFonts w:ascii="Arial" w:hAnsi="Arial" w:cs="Arial"/>
                <w:sz w:val="20"/>
                <w:szCs w:val="20"/>
              </w:rPr>
            </w:pPr>
            <w:r w:rsidRPr="00F71A3A">
              <w:rPr>
                <w:rFonts w:ascii="Arial" w:hAnsi="Arial" w:cs="Arial"/>
                <w:sz w:val="20"/>
                <w:szCs w:val="20"/>
              </w:rPr>
              <w:t xml:space="preserve">M </w:t>
            </w:r>
          </w:p>
        </w:tc>
        <w:tc>
          <w:tcPr>
            <w:tcW w:w="857" w:type="pct"/>
            <w:vMerge/>
          </w:tcPr>
          <w:p w:rsidR="00F71A3A" w:rsidRPr="00F71A3A" w:rsidRDefault="00F71A3A" w:rsidP="00F71A3A">
            <w:pPr>
              <w:keepNext/>
              <w:numPr>
                <w:ilvl w:val="0"/>
                <w:numId w:val="1"/>
              </w:numPr>
              <w:spacing w:before="60" w:after="60"/>
              <w:jc w:val="center"/>
              <w:outlineLvl w:val="0"/>
              <w:rPr>
                <w:rFonts w:ascii="Arial" w:hAnsi="Arial" w:cs="Arial"/>
                <w:sz w:val="20"/>
                <w:szCs w:val="20"/>
              </w:rPr>
            </w:pPr>
          </w:p>
        </w:tc>
      </w:tr>
      <w:tr w:rsidR="00F71A3A" w:rsidRPr="00F71A3A" w:rsidTr="000F7B41">
        <w:tc>
          <w:tcPr>
            <w:tcW w:w="429" w:type="pct"/>
          </w:tcPr>
          <w:p w:rsidR="00F71A3A" w:rsidRPr="00F71A3A" w:rsidRDefault="00F71A3A" w:rsidP="000F7B41">
            <w:pPr>
              <w:keepNext/>
              <w:tabs>
                <w:tab w:val="left" w:pos="3004"/>
              </w:tabs>
              <w:spacing w:before="60" w:after="60"/>
              <w:ind w:firstLine="0"/>
              <w:jc w:val="center"/>
              <w:outlineLvl w:val="0"/>
              <w:rPr>
                <w:rFonts w:ascii="Arial" w:hAnsi="Arial" w:cs="Arial"/>
                <w:i/>
                <w:iCs/>
                <w:sz w:val="20"/>
                <w:szCs w:val="20"/>
              </w:rPr>
            </w:pPr>
            <w:r w:rsidRPr="00F71A3A">
              <w:rPr>
                <w:rFonts w:ascii="Arial" w:hAnsi="Arial" w:cs="Arial"/>
                <w:sz w:val="20"/>
                <w:szCs w:val="20"/>
              </w:rPr>
              <w:t>1.</w:t>
            </w:r>
          </w:p>
        </w:tc>
        <w:tc>
          <w:tcPr>
            <w:tcW w:w="1780" w:type="pct"/>
          </w:tcPr>
          <w:p w:rsidR="00F71A3A" w:rsidRPr="00F71A3A" w:rsidRDefault="00F71A3A" w:rsidP="000F7B41">
            <w:pPr>
              <w:keepNext/>
              <w:tabs>
                <w:tab w:val="left" w:pos="3004"/>
              </w:tabs>
              <w:spacing w:before="60" w:after="60"/>
              <w:ind w:firstLine="0"/>
              <w:outlineLvl w:val="0"/>
              <w:rPr>
                <w:rFonts w:ascii="Arial" w:hAnsi="Arial" w:cs="Arial"/>
                <w:i/>
                <w:iCs/>
                <w:sz w:val="20"/>
                <w:szCs w:val="20"/>
              </w:rPr>
            </w:pPr>
            <w:r w:rsidRPr="00F71A3A">
              <w:rPr>
                <w:rFonts w:ascii="Arial" w:hAnsi="Arial" w:cs="Arial"/>
                <w:sz w:val="20"/>
                <w:szCs w:val="20"/>
              </w:rPr>
              <w:t>Số lượng vi khuẩn hiếu khí  tổng số đếm được tại 30 °C</w:t>
            </w:r>
          </w:p>
        </w:tc>
        <w:tc>
          <w:tcPr>
            <w:tcW w:w="1934" w:type="pct"/>
            <w:gridSpan w:val="4"/>
          </w:tcPr>
          <w:p w:rsidR="00F71A3A" w:rsidRPr="00F71A3A" w:rsidRDefault="00F71A3A" w:rsidP="000F7B41">
            <w:pPr>
              <w:spacing w:before="60" w:after="60"/>
              <w:ind w:firstLine="0"/>
              <w:jc w:val="center"/>
              <w:rPr>
                <w:rFonts w:ascii="Arial" w:hAnsi="Arial" w:cs="Arial"/>
                <w:sz w:val="20"/>
                <w:szCs w:val="20"/>
              </w:rPr>
            </w:pPr>
            <w:r w:rsidRPr="00F71A3A">
              <w:rPr>
                <w:rFonts w:ascii="Arial" w:hAnsi="Arial" w:cs="Arial"/>
                <w:sz w:val="20"/>
                <w:szCs w:val="20"/>
              </w:rPr>
              <w:t>3 x 10</w:t>
            </w:r>
            <w:r w:rsidRPr="00F71A3A">
              <w:rPr>
                <w:rFonts w:ascii="Arial" w:hAnsi="Arial" w:cs="Arial"/>
                <w:sz w:val="20"/>
                <w:szCs w:val="20"/>
                <w:vertAlign w:val="superscript"/>
              </w:rPr>
              <w:t>6</w:t>
            </w:r>
            <w:r w:rsidRPr="00F71A3A">
              <w:rPr>
                <w:rFonts w:ascii="Arial" w:hAnsi="Arial" w:cs="Arial"/>
                <w:sz w:val="20"/>
                <w:szCs w:val="20"/>
              </w:rPr>
              <w:t xml:space="preserve"> </w:t>
            </w:r>
          </w:p>
        </w:tc>
        <w:tc>
          <w:tcPr>
            <w:tcW w:w="857" w:type="pct"/>
          </w:tcPr>
          <w:p w:rsidR="00F71A3A" w:rsidRPr="00F71A3A" w:rsidRDefault="00F71A3A" w:rsidP="000F7B41">
            <w:pPr>
              <w:spacing w:before="60" w:after="60"/>
              <w:ind w:firstLine="0"/>
              <w:jc w:val="center"/>
              <w:rPr>
                <w:rFonts w:ascii="Arial" w:hAnsi="Arial" w:cs="Arial"/>
                <w:sz w:val="20"/>
                <w:szCs w:val="20"/>
              </w:rPr>
            </w:pPr>
            <w:r w:rsidRPr="00F71A3A">
              <w:rPr>
                <w:rFonts w:ascii="Arial" w:hAnsi="Arial" w:cs="Arial"/>
                <w:sz w:val="20"/>
                <w:szCs w:val="20"/>
              </w:rPr>
              <w:t>A</w:t>
            </w:r>
          </w:p>
        </w:tc>
      </w:tr>
      <w:tr w:rsidR="00F71A3A" w:rsidRPr="00F71A3A" w:rsidTr="000F7B41">
        <w:tc>
          <w:tcPr>
            <w:tcW w:w="429" w:type="pct"/>
          </w:tcPr>
          <w:p w:rsidR="00F71A3A" w:rsidRPr="00F71A3A" w:rsidRDefault="00F71A3A" w:rsidP="000F7B41">
            <w:pPr>
              <w:tabs>
                <w:tab w:val="left" w:pos="3004"/>
              </w:tabs>
              <w:spacing w:before="60" w:after="60"/>
              <w:ind w:firstLine="0"/>
              <w:jc w:val="center"/>
              <w:rPr>
                <w:rFonts w:ascii="Arial" w:hAnsi="Arial" w:cs="Arial"/>
                <w:sz w:val="20"/>
                <w:szCs w:val="20"/>
              </w:rPr>
            </w:pPr>
            <w:r w:rsidRPr="00F71A3A">
              <w:rPr>
                <w:rFonts w:ascii="Arial" w:hAnsi="Arial" w:cs="Arial"/>
                <w:sz w:val="20"/>
                <w:szCs w:val="20"/>
              </w:rPr>
              <w:t>2.</w:t>
            </w:r>
          </w:p>
        </w:tc>
        <w:tc>
          <w:tcPr>
            <w:tcW w:w="1780" w:type="pct"/>
          </w:tcPr>
          <w:p w:rsidR="00F71A3A" w:rsidRPr="00F71A3A" w:rsidRDefault="00F71A3A" w:rsidP="000F7B41">
            <w:pPr>
              <w:tabs>
                <w:tab w:val="left" w:pos="3004"/>
              </w:tabs>
              <w:spacing w:before="60" w:after="60"/>
              <w:ind w:firstLine="0"/>
              <w:rPr>
                <w:rFonts w:ascii="Arial" w:hAnsi="Arial" w:cs="Arial"/>
                <w:sz w:val="20"/>
                <w:szCs w:val="20"/>
              </w:rPr>
            </w:pPr>
            <w:r w:rsidRPr="00F71A3A">
              <w:rPr>
                <w:rFonts w:ascii="Arial" w:hAnsi="Arial" w:cs="Arial"/>
                <w:sz w:val="20"/>
                <w:szCs w:val="20"/>
              </w:rPr>
              <w:t>Số lượng vi khuẩn Tụ cầu vàng (</w:t>
            </w:r>
            <w:r w:rsidRPr="00F71A3A">
              <w:rPr>
                <w:rFonts w:ascii="Arial" w:hAnsi="Arial" w:cs="Arial"/>
                <w:i/>
                <w:iCs/>
                <w:sz w:val="20"/>
                <w:szCs w:val="20"/>
              </w:rPr>
              <w:t>Staphylococus aureus</w:t>
            </w:r>
            <w:r w:rsidRPr="00F71A3A">
              <w:rPr>
                <w:rFonts w:ascii="Arial" w:hAnsi="Arial" w:cs="Arial"/>
                <w:sz w:val="20"/>
                <w:szCs w:val="20"/>
              </w:rPr>
              <w:t>)</w:t>
            </w:r>
          </w:p>
        </w:tc>
        <w:tc>
          <w:tcPr>
            <w:tcW w:w="390" w:type="pct"/>
          </w:tcPr>
          <w:p w:rsidR="00F71A3A" w:rsidRPr="00F71A3A" w:rsidRDefault="00F71A3A" w:rsidP="000F7B41">
            <w:pPr>
              <w:spacing w:before="60" w:after="60"/>
              <w:ind w:firstLine="0"/>
              <w:jc w:val="center"/>
              <w:rPr>
                <w:rFonts w:ascii="Arial" w:hAnsi="Arial" w:cs="Arial"/>
                <w:sz w:val="20"/>
                <w:szCs w:val="20"/>
              </w:rPr>
            </w:pPr>
            <w:r w:rsidRPr="00F71A3A">
              <w:rPr>
                <w:rFonts w:ascii="Arial" w:hAnsi="Arial" w:cs="Arial"/>
                <w:sz w:val="20"/>
                <w:szCs w:val="20"/>
              </w:rPr>
              <w:t>5</w:t>
            </w:r>
          </w:p>
        </w:tc>
        <w:tc>
          <w:tcPr>
            <w:tcW w:w="390" w:type="pct"/>
          </w:tcPr>
          <w:p w:rsidR="00F71A3A" w:rsidRPr="00F71A3A" w:rsidRDefault="00F71A3A" w:rsidP="000F7B41">
            <w:pPr>
              <w:spacing w:before="60" w:after="60"/>
              <w:ind w:firstLine="0"/>
              <w:jc w:val="center"/>
              <w:rPr>
                <w:rFonts w:ascii="Arial" w:hAnsi="Arial" w:cs="Arial"/>
                <w:sz w:val="20"/>
                <w:szCs w:val="20"/>
              </w:rPr>
            </w:pPr>
            <w:r w:rsidRPr="00F71A3A">
              <w:rPr>
                <w:rFonts w:ascii="Arial" w:hAnsi="Arial" w:cs="Arial"/>
                <w:sz w:val="20"/>
                <w:szCs w:val="20"/>
              </w:rPr>
              <w:t>2</w:t>
            </w:r>
          </w:p>
        </w:tc>
        <w:tc>
          <w:tcPr>
            <w:tcW w:w="545" w:type="pct"/>
          </w:tcPr>
          <w:p w:rsidR="00F71A3A" w:rsidRPr="00F71A3A" w:rsidRDefault="00F71A3A" w:rsidP="000F7B41">
            <w:pPr>
              <w:spacing w:before="60" w:after="60"/>
              <w:ind w:firstLine="0"/>
              <w:jc w:val="center"/>
              <w:rPr>
                <w:rFonts w:ascii="Arial" w:hAnsi="Arial" w:cs="Arial"/>
                <w:sz w:val="20"/>
                <w:szCs w:val="20"/>
              </w:rPr>
            </w:pPr>
            <w:r w:rsidRPr="00F71A3A">
              <w:rPr>
                <w:rFonts w:ascii="Arial" w:hAnsi="Arial" w:cs="Arial"/>
                <w:sz w:val="20"/>
                <w:szCs w:val="20"/>
              </w:rPr>
              <w:t>500</w:t>
            </w:r>
          </w:p>
        </w:tc>
        <w:tc>
          <w:tcPr>
            <w:tcW w:w="609" w:type="pct"/>
          </w:tcPr>
          <w:p w:rsidR="00F71A3A" w:rsidRPr="00F71A3A" w:rsidRDefault="00F71A3A" w:rsidP="000F7B41">
            <w:pPr>
              <w:spacing w:before="60" w:after="60"/>
              <w:ind w:firstLine="0"/>
              <w:rPr>
                <w:rFonts w:ascii="Arial" w:hAnsi="Arial" w:cs="Arial"/>
                <w:sz w:val="20"/>
                <w:szCs w:val="20"/>
              </w:rPr>
            </w:pPr>
            <w:r w:rsidRPr="00F71A3A">
              <w:rPr>
                <w:rFonts w:ascii="Arial" w:hAnsi="Arial" w:cs="Arial"/>
                <w:sz w:val="20"/>
                <w:szCs w:val="20"/>
              </w:rPr>
              <w:t>2 000</w:t>
            </w:r>
          </w:p>
        </w:tc>
        <w:tc>
          <w:tcPr>
            <w:tcW w:w="857" w:type="pct"/>
          </w:tcPr>
          <w:p w:rsidR="00F71A3A" w:rsidRPr="00F71A3A" w:rsidRDefault="00F71A3A" w:rsidP="000F7B41">
            <w:pPr>
              <w:spacing w:before="60" w:after="60"/>
              <w:ind w:firstLine="0"/>
              <w:jc w:val="center"/>
              <w:rPr>
                <w:rFonts w:ascii="Arial" w:hAnsi="Arial" w:cs="Arial"/>
                <w:sz w:val="20"/>
                <w:szCs w:val="20"/>
              </w:rPr>
            </w:pPr>
            <w:r w:rsidRPr="00F71A3A">
              <w:rPr>
                <w:rFonts w:ascii="Arial" w:hAnsi="Arial" w:cs="Arial"/>
                <w:sz w:val="20"/>
                <w:szCs w:val="20"/>
              </w:rPr>
              <w:t>A</w:t>
            </w:r>
          </w:p>
        </w:tc>
      </w:tr>
      <w:tr w:rsidR="00F71A3A" w:rsidRPr="00F71A3A" w:rsidTr="000F7B41">
        <w:tc>
          <w:tcPr>
            <w:tcW w:w="5000" w:type="pct"/>
            <w:gridSpan w:val="7"/>
          </w:tcPr>
          <w:p w:rsidR="00F71A3A" w:rsidRPr="00F71A3A" w:rsidRDefault="00F71A3A" w:rsidP="000F7B41">
            <w:pPr>
              <w:spacing w:before="60" w:after="60"/>
              <w:rPr>
                <w:rFonts w:ascii="Arial" w:hAnsi="Arial" w:cs="Arial"/>
                <w:b/>
                <w:bCs/>
                <w:sz w:val="20"/>
                <w:szCs w:val="20"/>
              </w:rPr>
            </w:pPr>
            <w:r w:rsidRPr="00F71A3A">
              <w:rPr>
                <w:rFonts w:ascii="Arial" w:hAnsi="Arial" w:cs="Arial"/>
                <w:b/>
                <w:bCs/>
                <w:i/>
                <w:iCs/>
                <w:sz w:val="20"/>
                <w:szCs w:val="20"/>
              </w:rPr>
              <w:t>Ghi chú</w:t>
            </w:r>
            <w:r w:rsidRPr="00F71A3A">
              <w:rPr>
                <w:rFonts w:ascii="Arial" w:hAnsi="Arial" w:cs="Arial"/>
                <w:b/>
                <w:bCs/>
                <w:sz w:val="20"/>
                <w:szCs w:val="20"/>
              </w:rPr>
              <w:t>:</w:t>
            </w:r>
          </w:p>
          <w:p w:rsidR="00F71A3A" w:rsidRPr="00F71A3A" w:rsidRDefault="00F71A3A" w:rsidP="000F7B41">
            <w:pPr>
              <w:spacing w:before="60" w:after="60"/>
              <w:rPr>
                <w:rFonts w:ascii="Arial" w:hAnsi="Arial" w:cs="Arial"/>
                <w:sz w:val="20"/>
                <w:szCs w:val="20"/>
              </w:rPr>
            </w:pPr>
            <w:r w:rsidRPr="00F71A3A">
              <w:rPr>
                <w:rFonts w:ascii="Arial" w:hAnsi="Arial" w:cs="Arial"/>
                <w:sz w:val="20"/>
                <w:szCs w:val="20"/>
              </w:rPr>
              <w:t xml:space="preserve">              - </w:t>
            </w:r>
            <w:proofErr w:type="gramStart"/>
            <w:r w:rsidRPr="00F71A3A">
              <w:rPr>
                <w:rFonts w:ascii="Arial" w:hAnsi="Arial" w:cs="Arial"/>
                <w:sz w:val="20"/>
                <w:szCs w:val="20"/>
                <w:lang w:val="vi-VN"/>
              </w:rPr>
              <w:t>n</w:t>
            </w:r>
            <w:proofErr w:type="gramEnd"/>
            <w:r w:rsidRPr="00F71A3A">
              <w:rPr>
                <w:rFonts w:ascii="Arial" w:hAnsi="Arial" w:cs="Arial"/>
                <w:sz w:val="20"/>
                <w:szCs w:val="20"/>
                <w:lang w:val="vi-VN"/>
              </w:rPr>
              <w:t xml:space="preserve">: </w:t>
            </w:r>
            <w:r w:rsidRPr="00F71A3A">
              <w:rPr>
                <w:rFonts w:ascii="Arial" w:hAnsi="Arial" w:cs="Arial"/>
                <w:sz w:val="20"/>
                <w:szCs w:val="20"/>
              </w:rPr>
              <w:t>S</w:t>
            </w:r>
            <w:r w:rsidRPr="00F71A3A">
              <w:rPr>
                <w:rFonts w:ascii="Arial" w:hAnsi="Arial" w:cs="Arial"/>
                <w:sz w:val="20"/>
                <w:szCs w:val="20"/>
                <w:lang w:val="vi-VN"/>
              </w:rPr>
              <w:t>ố đơn vị mẫu được lấy từ lô hàng cần kiểm tra.</w:t>
            </w:r>
          </w:p>
          <w:p w:rsidR="00F71A3A" w:rsidRPr="00F71A3A" w:rsidRDefault="00F71A3A" w:rsidP="000F7B41">
            <w:pPr>
              <w:spacing w:before="60" w:after="60"/>
              <w:rPr>
                <w:rFonts w:ascii="Arial" w:hAnsi="Arial" w:cs="Arial"/>
                <w:sz w:val="20"/>
                <w:szCs w:val="20"/>
                <w:lang w:val="vi-VN"/>
              </w:rPr>
            </w:pPr>
            <w:r w:rsidRPr="00F71A3A">
              <w:rPr>
                <w:rFonts w:ascii="Arial" w:hAnsi="Arial" w:cs="Arial"/>
                <w:sz w:val="20"/>
                <w:szCs w:val="20"/>
              </w:rPr>
              <w:t xml:space="preserve">              - </w:t>
            </w:r>
            <w:proofErr w:type="gramStart"/>
            <w:r w:rsidRPr="00F71A3A">
              <w:rPr>
                <w:rFonts w:ascii="Arial" w:hAnsi="Arial" w:cs="Arial"/>
                <w:sz w:val="20"/>
                <w:szCs w:val="20"/>
                <w:lang w:val="vi-VN"/>
              </w:rPr>
              <w:t>c</w:t>
            </w:r>
            <w:proofErr w:type="gramEnd"/>
            <w:r w:rsidRPr="00F71A3A">
              <w:rPr>
                <w:rFonts w:ascii="Arial" w:hAnsi="Arial" w:cs="Arial"/>
                <w:sz w:val="20"/>
                <w:szCs w:val="20"/>
                <w:lang w:val="vi-VN"/>
              </w:rPr>
              <w:t xml:space="preserve">: </w:t>
            </w:r>
            <w:r w:rsidRPr="00F71A3A">
              <w:rPr>
                <w:rFonts w:ascii="Arial" w:hAnsi="Arial" w:cs="Arial"/>
                <w:sz w:val="20"/>
                <w:szCs w:val="20"/>
              </w:rPr>
              <w:t>S</w:t>
            </w:r>
            <w:r w:rsidRPr="00F71A3A">
              <w:rPr>
                <w:rFonts w:ascii="Arial" w:hAnsi="Arial" w:cs="Arial"/>
                <w:sz w:val="20"/>
                <w:szCs w:val="20"/>
                <w:lang w:val="vi-VN"/>
              </w:rPr>
              <w:t>ố đơn vị mẫu tối đa có kết quả nằm giữa m và M, tổng số mẫu có kết quả nằm giữa m và M vượt quá c là không đạt.</w:t>
            </w:r>
          </w:p>
          <w:p w:rsidR="00F71A3A" w:rsidRPr="00F71A3A" w:rsidRDefault="00F71A3A" w:rsidP="000F7B41">
            <w:pPr>
              <w:spacing w:before="60" w:after="60"/>
              <w:rPr>
                <w:rFonts w:ascii="Arial" w:hAnsi="Arial" w:cs="Arial"/>
                <w:sz w:val="20"/>
                <w:szCs w:val="20"/>
              </w:rPr>
            </w:pPr>
            <w:r w:rsidRPr="00F71A3A">
              <w:rPr>
                <w:rFonts w:ascii="Arial" w:hAnsi="Arial" w:cs="Arial"/>
                <w:sz w:val="20"/>
                <w:szCs w:val="20"/>
              </w:rPr>
              <w:t xml:space="preserve">              - </w:t>
            </w:r>
            <w:proofErr w:type="gramStart"/>
            <w:r w:rsidRPr="00F71A3A">
              <w:rPr>
                <w:rFonts w:ascii="Arial" w:hAnsi="Arial" w:cs="Arial"/>
                <w:sz w:val="20"/>
                <w:szCs w:val="20"/>
                <w:lang w:val="vi-VN"/>
              </w:rPr>
              <w:t>m</w:t>
            </w:r>
            <w:proofErr w:type="gramEnd"/>
            <w:r w:rsidRPr="00F71A3A">
              <w:rPr>
                <w:rFonts w:ascii="Arial" w:hAnsi="Arial" w:cs="Arial"/>
                <w:sz w:val="20"/>
                <w:szCs w:val="20"/>
                <w:lang w:val="vi-VN"/>
              </w:rPr>
              <w:t xml:space="preserve">: </w:t>
            </w:r>
            <w:r w:rsidRPr="00F71A3A">
              <w:rPr>
                <w:rFonts w:ascii="Arial" w:hAnsi="Arial" w:cs="Arial"/>
                <w:sz w:val="20"/>
                <w:szCs w:val="20"/>
              </w:rPr>
              <w:t>L</w:t>
            </w:r>
            <w:r w:rsidRPr="00F71A3A">
              <w:rPr>
                <w:rFonts w:ascii="Arial" w:hAnsi="Arial" w:cs="Arial"/>
                <w:sz w:val="20"/>
                <w:szCs w:val="20"/>
                <w:lang w:val="vi-VN"/>
              </w:rPr>
              <w:t>à mức giới hạn mà các kết quả không vượt quá mức này là đạt, nếu các kết quả vượt quá mức này thì có thể đạt hoặc không đạt.</w:t>
            </w:r>
          </w:p>
          <w:p w:rsidR="00F71A3A" w:rsidRPr="00F71A3A" w:rsidRDefault="00F71A3A" w:rsidP="000F7B41">
            <w:pPr>
              <w:spacing w:before="60" w:after="60"/>
              <w:rPr>
                <w:rFonts w:ascii="Arial" w:hAnsi="Arial" w:cs="Arial"/>
                <w:sz w:val="20"/>
                <w:szCs w:val="20"/>
              </w:rPr>
            </w:pPr>
            <w:r w:rsidRPr="00F71A3A">
              <w:rPr>
                <w:rFonts w:ascii="Arial" w:hAnsi="Arial" w:cs="Arial"/>
                <w:sz w:val="20"/>
                <w:szCs w:val="20"/>
              </w:rPr>
              <w:t xml:space="preserve">              - </w:t>
            </w:r>
            <w:r w:rsidRPr="00F71A3A">
              <w:rPr>
                <w:rFonts w:ascii="Arial" w:hAnsi="Arial" w:cs="Arial"/>
                <w:sz w:val="20"/>
                <w:szCs w:val="20"/>
                <w:lang w:val="vi-VN"/>
              </w:rPr>
              <w:t xml:space="preserve">M: </w:t>
            </w:r>
            <w:r w:rsidRPr="00F71A3A">
              <w:rPr>
                <w:rFonts w:ascii="Arial" w:hAnsi="Arial" w:cs="Arial"/>
                <w:sz w:val="20"/>
                <w:szCs w:val="20"/>
              </w:rPr>
              <w:t>L</w:t>
            </w:r>
            <w:r w:rsidRPr="00F71A3A">
              <w:rPr>
                <w:rFonts w:ascii="Arial" w:hAnsi="Arial" w:cs="Arial"/>
                <w:sz w:val="20"/>
                <w:szCs w:val="20"/>
                <w:lang w:val="vi-VN"/>
              </w:rPr>
              <w:t>à mức giới hạn tối đa mà không mẫu nào được phép vượt quá.</w:t>
            </w:r>
          </w:p>
          <w:p w:rsidR="00F71A3A" w:rsidRPr="00F71A3A" w:rsidRDefault="00F71A3A" w:rsidP="000F7B41">
            <w:pPr>
              <w:spacing w:before="60" w:after="60"/>
              <w:rPr>
                <w:rFonts w:ascii="Arial" w:hAnsi="Arial" w:cs="Arial"/>
                <w:sz w:val="20"/>
                <w:szCs w:val="20"/>
              </w:rPr>
            </w:pPr>
            <w:r w:rsidRPr="00F71A3A">
              <w:rPr>
                <w:rFonts w:ascii="Arial" w:hAnsi="Arial" w:cs="Arial"/>
                <w:sz w:val="20"/>
                <w:szCs w:val="20"/>
              </w:rPr>
              <w:t xml:space="preserve">              - Chỉ tiêu loại A: Bắt buộc phải thử nghiệm để đánh giá hợp quy.</w:t>
            </w:r>
            <w:r w:rsidRPr="00F71A3A">
              <w:rPr>
                <w:rFonts w:ascii="Arial" w:hAnsi="Arial" w:cs="Arial"/>
                <w:sz w:val="20"/>
                <w:szCs w:val="20"/>
                <w:bdr w:val="single" w:sz="4" w:space="0" w:color="auto"/>
              </w:rPr>
              <w:t xml:space="preserve"> </w:t>
            </w:r>
            <w:r w:rsidRPr="00F71A3A">
              <w:rPr>
                <w:rFonts w:ascii="Arial" w:hAnsi="Arial" w:cs="Arial"/>
                <w:sz w:val="20"/>
                <w:szCs w:val="20"/>
              </w:rPr>
              <w:t xml:space="preserve"> </w:t>
            </w:r>
            <w:r w:rsidRPr="00F71A3A">
              <w:rPr>
                <w:rFonts w:ascii="Arial" w:hAnsi="Arial" w:cs="Arial"/>
                <w:sz w:val="20"/>
                <w:szCs w:val="20"/>
                <w:vertAlign w:val="superscript"/>
              </w:rPr>
              <w:t xml:space="preserve">                  </w:t>
            </w:r>
          </w:p>
        </w:tc>
      </w:tr>
    </w:tbl>
    <w:p w:rsidR="00F71A3A" w:rsidRPr="00F71A3A" w:rsidRDefault="00F71A3A" w:rsidP="00F71A3A">
      <w:pPr>
        <w:tabs>
          <w:tab w:val="left" w:pos="284"/>
          <w:tab w:val="left" w:pos="567"/>
        </w:tabs>
        <w:jc w:val="center"/>
        <w:rPr>
          <w:rFonts w:ascii="Arial" w:hAnsi="Arial" w:cs="Arial"/>
          <w:b/>
          <w:bCs/>
          <w:sz w:val="20"/>
          <w:szCs w:val="20"/>
        </w:rPr>
      </w:pPr>
    </w:p>
    <w:p w:rsidR="00F71A3A" w:rsidRPr="00F71A3A" w:rsidRDefault="00F71A3A" w:rsidP="00F71A3A">
      <w:pPr>
        <w:tabs>
          <w:tab w:val="left" w:pos="284"/>
          <w:tab w:val="left" w:pos="567"/>
        </w:tabs>
        <w:jc w:val="center"/>
        <w:rPr>
          <w:rFonts w:ascii="Arial" w:hAnsi="Arial" w:cs="Arial"/>
          <w:b/>
          <w:bCs/>
          <w:sz w:val="20"/>
          <w:szCs w:val="20"/>
        </w:rPr>
      </w:pPr>
    </w:p>
    <w:p w:rsidR="00F71A3A" w:rsidRPr="00F71A3A" w:rsidRDefault="00F71A3A" w:rsidP="00F71A3A">
      <w:pPr>
        <w:tabs>
          <w:tab w:val="left" w:pos="284"/>
          <w:tab w:val="left" w:pos="567"/>
        </w:tabs>
        <w:jc w:val="center"/>
        <w:rPr>
          <w:rFonts w:ascii="Arial" w:hAnsi="Arial" w:cs="Arial"/>
          <w:b/>
          <w:bCs/>
          <w:sz w:val="20"/>
          <w:szCs w:val="20"/>
        </w:rPr>
      </w:pPr>
      <w:r w:rsidRPr="00F71A3A">
        <w:rPr>
          <w:rFonts w:ascii="Arial" w:hAnsi="Arial" w:cs="Arial"/>
          <w:b/>
          <w:bCs/>
          <w:sz w:val="20"/>
          <w:szCs w:val="20"/>
        </w:rPr>
        <w:br w:type="page"/>
      </w:r>
      <w:r w:rsidRPr="00F71A3A">
        <w:rPr>
          <w:rFonts w:ascii="Arial" w:hAnsi="Arial" w:cs="Arial"/>
          <w:b/>
          <w:bCs/>
          <w:sz w:val="20"/>
          <w:szCs w:val="20"/>
        </w:rPr>
        <w:lastRenderedPageBreak/>
        <w:t>PHỤ LỤC C</w:t>
      </w:r>
    </w:p>
    <w:p w:rsidR="00F71A3A" w:rsidRPr="00F71A3A" w:rsidRDefault="00F71A3A" w:rsidP="00F71A3A">
      <w:pPr>
        <w:spacing w:after="360"/>
        <w:jc w:val="center"/>
        <w:rPr>
          <w:rFonts w:ascii="Arial" w:hAnsi="Arial" w:cs="Arial"/>
          <w:b/>
          <w:bCs/>
          <w:sz w:val="20"/>
          <w:szCs w:val="20"/>
        </w:rPr>
      </w:pPr>
      <w:r w:rsidRPr="00F71A3A">
        <w:rPr>
          <w:rFonts w:ascii="Arial" w:hAnsi="Arial" w:cs="Arial"/>
          <w:b/>
          <w:bCs/>
          <w:sz w:val="20"/>
          <w:szCs w:val="20"/>
        </w:rPr>
        <w:t>GIỚI HẠN KIM LOẠI NẶNG TRONG SỮA TƯƠI NGUYÊN LIỆU</w:t>
      </w:r>
    </w:p>
    <w:tbl>
      <w:tblPr>
        <w:tblW w:w="4925"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9"/>
        <w:gridCol w:w="2783"/>
        <w:gridCol w:w="2763"/>
        <w:gridCol w:w="2984"/>
      </w:tblGrid>
      <w:tr w:rsidR="00F71A3A" w:rsidRPr="00F71A3A" w:rsidTr="000F7B41">
        <w:trPr>
          <w:trHeight w:val="751"/>
        </w:trPr>
        <w:tc>
          <w:tcPr>
            <w:tcW w:w="338" w:type="pct"/>
          </w:tcPr>
          <w:p w:rsidR="00F71A3A" w:rsidRPr="00F71A3A" w:rsidRDefault="00F71A3A" w:rsidP="000F7B41">
            <w:pPr>
              <w:tabs>
                <w:tab w:val="left" w:pos="284"/>
              </w:tabs>
              <w:spacing w:before="60" w:after="60"/>
              <w:ind w:firstLine="0"/>
              <w:jc w:val="center"/>
              <w:rPr>
                <w:rFonts w:ascii="Arial" w:hAnsi="Arial" w:cs="Arial"/>
                <w:b/>
                <w:bCs/>
                <w:sz w:val="20"/>
                <w:szCs w:val="20"/>
              </w:rPr>
            </w:pPr>
            <w:r w:rsidRPr="00F71A3A">
              <w:rPr>
                <w:rFonts w:ascii="Arial" w:hAnsi="Arial" w:cs="Arial"/>
                <w:b/>
                <w:bCs/>
                <w:sz w:val="20"/>
                <w:szCs w:val="20"/>
              </w:rPr>
              <w:t>STT</w:t>
            </w:r>
          </w:p>
        </w:tc>
        <w:tc>
          <w:tcPr>
            <w:tcW w:w="1521" w:type="pct"/>
          </w:tcPr>
          <w:p w:rsidR="00F71A3A" w:rsidRPr="00F71A3A" w:rsidRDefault="00F71A3A" w:rsidP="000F7B41">
            <w:pPr>
              <w:tabs>
                <w:tab w:val="left" w:pos="284"/>
              </w:tabs>
              <w:spacing w:before="60" w:after="60"/>
              <w:ind w:firstLine="0"/>
              <w:jc w:val="center"/>
              <w:rPr>
                <w:rFonts w:ascii="Arial" w:hAnsi="Arial" w:cs="Arial"/>
                <w:b/>
                <w:bCs/>
                <w:sz w:val="20"/>
                <w:szCs w:val="20"/>
              </w:rPr>
            </w:pPr>
            <w:r w:rsidRPr="00F71A3A">
              <w:rPr>
                <w:rFonts w:ascii="Arial" w:hAnsi="Arial" w:cs="Arial"/>
                <w:b/>
                <w:bCs/>
                <w:sz w:val="20"/>
                <w:szCs w:val="20"/>
              </w:rPr>
              <w:t>Tên chỉ tiêu</w:t>
            </w:r>
          </w:p>
        </w:tc>
        <w:tc>
          <w:tcPr>
            <w:tcW w:w="1510" w:type="pct"/>
          </w:tcPr>
          <w:p w:rsidR="00F71A3A" w:rsidRPr="00F71A3A" w:rsidRDefault="00F71A3A" w:rsidP="000F7B41">
            <w:pPr>
              <w:tabs>
                <w:tab w:val="left" w:pos="284"/>
              </w:tabs>
              <w:spacing w:before="60" w:after="60"/>
              <w:ind w:firstLine="0"/>
              <w:jc w:val="center"/>
              <w:rPr>
                <w:rFonts w:ascii="Arial" w:hAnsi="Arial" w:cs="Arial"/>
                <w:b/>
                <w:bCs/>
                <w:sz w:val="20"/>
                <w:szCs w:val="20"/>
              </w:rPr>
            </w:pPr>
            <w:r w:rsidRPr="00F71A3A">
              <w:rPr>
                <w:rFonts w:ascii="Arial" w:hAnsi="Arial" w:cs="Arial"/>
                <w:b/>
                <w:bCs/>
                <w:sz w:val="20"/>
                <w:szCs w:val="20"/>
              </w:rPr>
              <w:t>Giới hạn tối đa</w:t>
            </w:r>
          </w:p>
          <w:p w:rsidR="00F71A3A" w:rsidRPr="00F71A3A" w:rsidRDefault="00F71A3A" w:rsidP="000F7B41">
            <w:pPr>
              <w:tabs>
                <w:tab w:val="left" w:pos="284"/>
              </w:tabs>
              <w:spacing w:before="60" w:after="60"/>
              <w:ind w:firstLine="0"/>
              <w:jc w:val="center"/>
              <w:rPr>
                <w:rFonts w:ascii="Arial" w:hAnsi="Arial" w:cs="Arial"/>
                <w:sz w:val="20"/>
                <w:szCs w:val="20"/>
              </w:rPr>
            </w:pPr>
            <w:r w:rsidRPr="00F71A3A">
              <w:rPr>
                <w:rFonts w:ascii="Arial" w:hAnsi="Arial" w:cs="Arial"/>
                <w:sz w:val="20"/>
                <w:szCs w:val="20"/>
              </w:rPr>
              <w:t>mg/kg</w:t>
            </w:r>
          </w:p>
        </w:tc>
        <w:tc>
          <w:tcPr>
            <w:tcW w:w="1631" w:type="pct"/>
          </w:tcPr>
          <w:p w:rsidR="00F71A3A" w:rsidRPr="00F71A3A" w:rsidRDefault="00F71A3A" w:rsidP="000F7B41">
            <w:pPr>
              <w:tabs>
                <w:tab w:val="left" w:pos="284"/>
              </w:tabs>
              <w:spacing w:before="60" w:after="60"/>
              <w:ind w:firstLine="0"/>
              <w:jc w:val="center"/>
              <w:rPr>
                <w:rFonts w:ascii="Arial" w:hAnsi="Arial" w:cs="Arial"/>
                <w:b/>
                <w:bCs/>
                <w:sz w:val="20"/>
                <w:szCs w:val="20"/>
                <w:vertAlign w:val="superscript"/>
              </w:rPr>
            </w:pPr>
            <w:r w:rsidRPr="00F71A3A">
              <w:rPr>
                <w:rFonts w:ascii="Arial" w:hAnsi="Arial" w:cs="Arial"/>
                <w:b/>
                <w:bCs/>
                <w:sz w:val="20"/>
                <w:szCs w:val="20"/>
              </w:rPr>
              <w:t xml:space="preserve">Phân loại chỉ tiêu </w:t>
            </w:r>
            <w:r w:rsidRPr="00F71A3A">
              <w:rPr>
                <w:rFonts w:ascii="Arial" w:hAnsi="Arial" w:cs="Arial"/>
                <w:b/>
                <w:bCs/>
                <w:sz w:val="20"/>
                <w:szCs w:val="20"/>
                <w:vertAlign w:val="superscript"/>
              </w:rPr>
              <w:t>1)</w:t>
            </w:r>
          </w:p>
        </w:tc>
      </w:tr>
      <w:tr w:rsidR="00F71A3A" w:rsidRPr="00F71A3A" w:rsidTr="000F7B41">
        <w:trPr>
          <w:trHeight w:val="393"/>
        </w:trPr>
        <w:tc>
          <w:tcPr>
            <w:tcW w:w="338" w:type="pct"/>
          </w:tcPr>
          <w:p w:rsidR="00F71A3A" w:rsidRPr="00F71A3A" w:rsidRDefault="00F71A3A" w:rsidP="000F7B41">
            <w:pPr>
              <w:tabs>
                <w:tab w:val="left" w:pos="284"/>
              </w:tabs>
              <w:spacing w:before="60" w:after="60"/>
              <w:ind w:firstLine="0"/>
              <w:jc w:val="center"/>
              <w:rPr>
                <w:rFonts w:ascii="Arial" w:hAnsi="Arial" w:cs="Arial"/>
                <w:sz w:val="20"/>
                <w:szCs w:val="20"/>
              </w:rPr>
            </w:pPr>
            <w:r w:rsidRPr="00F71A3A">
              <w:rPr>
                <w:rFonts w:ascii="Arial" w:hAnsi="Arial" w:cs="Arial"/>
                <w:sz w:val="20"/>
                <w:szCs w:val="20"/>
              </w:rPr>
              <w:t>1.</w:t>
            </w:r>
          </w:p>
        </w:tc>
        <w:tc>
          <w:tcPr>
            <w:tcW w:w="1521" w:type="pct"/>
          </w:tcPr>
          <w:p w:rsidR="00F71A3A" w:rsidRPr="00F71A3A" w:rsidRDefault="00F71A3A" w:rsidP="000F7B41">
            <w:pPr>
              <w:tabs>
                <w:tab w:val="left" w:pos="284"/>
              </w:tabs>
              <w:spacing w:before="60" w:after="60"/>
              <w:ind w:firstLine="0"/>
              <w:rPr>
                <w:rFonts w:ascii="Arial" w:hAnsi="Arial" w:cs="Arial"/>
                <w:sz w:val="20"/>
                <w:szCs w:val="20"/>
              </w:rPr>
            </w:pPr>
            <w:r w:rsidRPr="00F71A3A">
              <w:rPr>
                <w:rFonts w:ascii="Arial" w:hAnsi="Arial" w:cs="Arial"/>
                <w:sz w:val="20"/>
                <w:szCs w:val="20"/>
              </w:rPr>
              <w:t>Hàm lượng chì</w:t>
            </w:r>
          </w:p>
        </w:tc>
        <w:tc>
          <w:tcPr>
            <w:tcW w:w="1510" w:type="pct"/>
          </w:tcPr>
          <w:p w:rsidR="00F71A3A" w:rsidRPr="00F71A3A" w:rsidRDefault="00F71A3A" w:rsidP="000F7B41">
            <w:pPr>
              <w:tabs>
                <w:tab w:val="left" w:pos="284"/>
              </w:tabs>
              <w:spacing w:before="60" w:after="60"/>
              <w:ind w:firstLine="0"/>
              <w:jc w:val="center"/>
              <w:rPr>
                <w:rFonts w:ascii="Arial" w:hAnsi="Arial" w:cs="Arial"/>
                <w:sz w:val="20"/>
                <w:szCs w:val="20"/>
              </w:rPr>
            </w:pPr>
            <w:r w:rsidRPr="00F71A3A">
              <w:rPr>
                <w:rFonts w:ascii="Arial" w:hAnsi="Arial" w:cs="Arial"/>
                <w:sz w:val="20"/>
                <w:szCs w:val="20"/>
              </w:rPr>
              <w:t>0,02</w:t>
            </w:r>
          </w:p>
        </w:tc>
        <w:tc>
          <w:tcPr>
            <w:tcW w:w="1631" w:type="pct"/>
          </w:tcPr>
          <w:p w:rsidR="00F71A3A" w:rsidRPr="00F71A3A" w:rsidRDefault="00F71A3A" w:rsidP="000F7B41">
            <w:pPr>
              <w:tabs>
                <w:tab w:val="left" w:pos="284"/>
              </w:tabs>
              <w:spacing w:before="60" w:after="60"/>
              <w:ind w:firstLine="0"/>
              <w:jc w:val="center"/>
              <w:rPr>
                <w:rFonts w:ascii="Arial" w:hAnsi="Arial" w:cs="Arial"/>
                <w:sz w:val="20"/>
                <w:szCs w:val="20"/>
              </w:rPr>
            </w:pPr>
            <w:r w:rsidRPr="00F71A3A">
              <w:rPr>
                <w:rFonts w:ascii="Arial" w:hAnsi="Arial" w:cs="Arial"/>
                <w:sz w:val="20"/>
                <w:szCs w:val="20"/>
              </w:rPr>
              <w:t>A</w:t>
            </w:r>
          </w:p>
        </w:tc>
      </w:tr>
    </w:tbl>
    <w:p w:rsidR="00F71A3A" w:rsidRPr="00F71A3A" w:rsidRDefault="00F71A3A" w:rsidP="00F71A3A">
      <w:pPr>
        <w:tabs>
          <w:tab w:val="left" w:pos="284"/>
        </w:tabs>
        <w:spacing w:before="240"/>
        <w:rPr>
          <w:rFonts w:ascii="Arial" w:hAnsi="Arial" w:cs="Arial"/>
          <w:sz w:val="20"/>
          <w:szCs w:val="20"/>
        </w:rPr>
      </w:pPr>
      <w:r w:rsidRPr="00F71A3A">
        <w:rPr>
          <w:rFonts w:ascii="Arial" w:hAnsi="Arial" w:cs="Arial"/>
          <w:sz w:val="20"/>
          <w:szCs w:val="20"/>
          <w:vertAlign w:val="superscript"/>
        </w:rPr>
        <w:t>1)</w:t>
      </w:r>
      <w:r w:rsidRPr="00F71A3A">
        <w:rPr>
          <w:rFonts w:ascii="Arial" w:hAnsi="Arial" w:cs="Arial"/>
          <w:sz w:val="20"/>
          <w:szCs w:val="20"/>
        </w:rPr>
        <w:t xml:space="preserve"> Chỉ tiêu loại A: Bắt buộc phải thử nghiệm để đánh giá hợp quy; </w:t>
      </w:r>
    </w:p>
    <w:p w:rsidR="00F71A3A" w:rsidRPr="00F71A3A" w:rsidRDefault="00F71A3A" w:rsidP="00F71A3A">
      <w:pPr>
        <w:tabs>
          <w:tab w:val="left" w:pos="284"/>
          <w:tab w:val="left" w:pos="567"/>
        </w:tabs>
        <w:spacing w:before="0"/>
        <w:jc w:val="center"/>
        <w:rPr>
          <w:rFonts w:ascii="Arial" w:hAnsi="Arial" w:cs="Arial"/>
          <w:b/>
          <w:bCs/>
          <w:sz w:val="20"/>
          <w:szCs w:val="20"/>
        </w:rPr>
      </w:pPr>
      <w:r w:rsidRPr="00F71A3A">
        <w:rPr>
          <w:rFonts w:ascii="Arial" w:hAnsi="Arial" w:cs="Arial"/>
          <w:b/>
          <w:bCs/>
          <w:sz w:val="20"/>
          <w:szCs w:val="20"/>
        </w:rPr>
        <w:br w:type="page"/>
      </w:r>
      <w:r w:rsidRPr="00F71A3A">
        <w:rPr>
          <w:rFonts w:ascii="Arial" w:hAnsi="Arial" w:cs="Arial"/>
          <w:b/>
          <w:bCs/>
          <w:sz w:val="20"/>
          <w:szCs w:val="20"/>
        </w:rPr>
        <w:lastRenderedPageBreak/>
        <w:t>PHỤ LỤC D</w:t>
      </w:r>
    </w:p>
    <w:p w:rsidR="00F71A3A" w:rsidRPr="00F71A3A" w:rsidRDefault="00F71A3A" w:rsidP="00F71A3A">
      <w:pPr>
        <w:tabs>
          <w:tab w:val="left" w:pos="284"/>
          <w:tab w:val="left" w:pos="567"/>
        </w:tabs>
        <w:spacing w:before="0"/>
        <w:jc w:val="center"/>
        <w:rPr>
          <w:rFonts w:ascii="Arial" w:hAnsi="Arial" w:cs="Arial"/>
          <w:b/>
          <w:bCs/>
          <w:sz w:val="20"/>
          <w:szCs w:val="20"/>
        </w:rPr>
      </w:pPr>
      <w:r w:rsidRPr="00F71A3A">
        <w:rPr>
          <w:rFonts w:ascii="Arial" w:hAnsi="Arial" w:cs="Arial"/>
          <w:b/>
          <w:bCs/>
          <w:sz w:val="20"/>
          <w:szCs w:val="20"/>
        </w:rPr>
        <w:t>CÁC PHƯƠNG PHÁP THỬ</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5"/>
        <w:gridCol w:w="2165"/>
        <w:gridCol w:w="6311"/>
      </w:tblGrid>
      <w:tr w:rsidR="00F71A3A" w:rsidRPr="00F71A3A" w:rsidTr="000F7B41">
        <w:tc>
          <w:tcPr>
            <w:tcW w:w="338" w:type="pct"/>
          </w:tcPr>
          <w:p w:rsidR="00F71A3A" w:rsidRPr="00F71A3A" w:rsidRDefault="00F71A3A" w:rsidP="000F7B41">
            <w:pPr>
              <w:tabs>
                <w:tab w:val="left" w:pos="284"/>
                <w:tab w:val="left" w:pos="567"/>
              </w:tabs>
              <w:ind w:firstLine="0"/>
              <w:jc w:val="center"/>
              <w:rPr>
                <w:rFonts w:ascii="Arial" w:hAnsi="Arial" w:cs="Arial"/>
                <w:b/>
                <w:bCs/>
                <w:sz w:val="20"/>
                <w:szCs w:val="20"/>
              </w:rPr>
            </w:pPr>
            <w:r w:rsidRPr="00F71A3A">
              <w:rPr>
                <w:rFonts w:ascii="Arial" w:hAnsi="Arial" w:cs="Arial"/>
                <w:b/>
                <w:bCs/>
                <w:sz w:val="20"/>
                <w:szCs w:val="20"/>
              </w:rPr>
              <w:t>STT</w:t>
            </w:r>
          </w:p>
        </w:tc>
        <w:tc>
          <w:tcPr>
            <w:tcW w:w="1191" w:type="pct"/>
          </w:tcPr>
          <w:p w:rsidR="00F71A3A" w:rsidRPr="00F71A3A" w:rsidRDefault="00F71A3A" w:rsidP="000F7B41">
            <w:pPr>
              <w:tabs>
                <w:tab w:val="left" w:pos="284"/>
                <w:tab w:val="left" w:pos="567"/>
              </w:tabs>
              <w:ind w:firstLine="0"/>
              <w:jc w:val="center"/>
              <w:rPr>
                <w:rFonts w:ascii="Arial" w:hAnsi="Arial" w:cs="Arial"/>
                <w:b/>
                <w:bCs/>
                <w:sz w:val="20"/>
                <w:szCs w:val="20"/>
              </w:rPr>
            </w:pPr>
            <w:r w:rsidRPr="00F71A3A">
              <w:rPr>
                <w:rFonts w:ascii="Arial" w:hAnsi="Arial" w:cs="Arial"/>
                <w:b/>
                <w:bCs/>
                <w:sz w:val="20"/>
                <w:szCs w:val="20"/>
              </w:rPr>
              <w:t>Chỉ tiêu</w:t>
            </w:r>
          </w:p>
        </w:tc>
        <w:tc>
          <w:tcPr>
            <w:tcW w:w="3471" w:type="pct"/>
          </w:tcPr>
          <w:p w:rsidR="00F71A3A" w:rsidRPr="00F71A3A" w:rsidRDefault="00F71A3A" w:rsidP="000F7B41">
            <w:pPr>
              <w:tabs>
                <w:tab w:val="left" w:pos="284"/>
                <w:tab w:val="left" w:pos="567"/>
              </w:tabs>
              <w:ind w:firstLine="0"/>
              <w:jc w:val="center"/>
              <w:rPr>
                <w:rFonts w:ascii="Arial" w:hAnsi="Arial" w:cs="Arial"/>
                <w:b/>
                <w:bCs/>
                <w:sz w:val="20"/>
                <w:szCs w:val="20"/>
              </w:rPr>
            </w:pPr>
            <w:r w:rsidRPr="00F71A3A">
              <w:rPr>
                <w:rFonts w:ascii="Arial" w:hAnsi="Arial" w:cs="Arial"/>
                <w:b/>
                <w:bCs/>
                <w:sz w:val="20"/>
                <w:szCs w:val="20"/>
              </w:rPr>
              <w:t>Phương pháp thử *</w:t>
            </w:r>
          </w:p>
        </w:tc>
      </w:tr>
      <w:tr w:rsidR="00F71A3A" w:rsidRPr="00F71A3A" w:rsidTr="000F7B41">
        <w:tc>
          <w:tcPr>
            <w:tcW w:w="338" w:type="pct"/>
          </w:tcPr>
          <w:p w:rsidR="00F71A3A" w:rsidRPr="00F71A3A" w:rsidRDefault="00F71A3A" w:rsidP="00F71A3A">
            <w:pPr>
              <w:numPr>
                <w:ilvl w:val="0"/>
                <w:numId w:val="3"/>
              </w:numPr>
              <w:tabs>
                <w:tab w:val="left" w:pos="284"/>
                <w:tab w:val="left" w:pos="567"/>
              </w:tabs>
              <w:spacing w:before="0" w:after="0"/>
              <w:ind w:left="0" w:firstLine="0"/>
              <w:jc w:val="center"/>
              <w:rPr>
                <w:rFonts w:ascii="Arial" w:hAnsi="Arial" w:cs="Arial"/>
                <w:b/>
                <w:bCs/>
                <w:kern w:val="32"/>
                <w:sz w:val="20"/>
                <w:szCs w:val="20"/>
              </w:rPr>
            </w:pPr>
          </w:p>
        </w:tc>
        <w:tc>
          <w:tcPr>
            <w:tcW w:w="1191" w:type="pct"/>
          </w:tcPr>
          <w:p w:rsidR="00F71A3A" w:rsidRPr="00F71A3A" w:rsidRDefault="00F71A3A" w:rsidP="000F7B41">
            <w:pPr>
              <w:tabs>
                <w:tab w:val="left" w:pos="284"/>
                <w:tab w:val="left" w:pos="567"/>
              </w:tabs>
              <w:ind w:firstLine="0"/>
              <w:rPr>
                <w:rFonts w:ascii="Arial" w:hAnsi="Arial" w:cs="Arial"/>
                <w:sz w:val="20"/>
                <w:szCs w:val="20"/>
              </w:rPr>
            </w:pPr>
            <w:r w:rsidRPr="00F71A3A">
              <w:rPr>
                <w:rFonts w:ascii="Arial" w:hAnsi="Arial" w:cs="Arial"/>
                <w:sz w:val="20"/>
                <w:szCs w:val="20"/>
              </w:rPr>
              <w:t>Hàm lượng chất khô</w:t>
            </w:r>
          </w:p>
        </w:tc>
        <w:tc>
          <w:tcPr>
            <w:tcW w:w="3471" w:type="pct"/>
          </w:tcPr>
          <w:p w:rsidR="00F71A3A" w:rsidRPr="00F71A3A" w:rsidRDefault="00F71A3A" w:rsidP="000F7B41">
            <w:pPr>
              <w:tabs>
                <w:tab w:val="left" w:pos="284"/>
                <w:tab w:val="left" w:pos="567"/>
              </w:tabs>
              <w:ind w:firstLine="0"/>
              <w:rPr>
                <w:rFonts w:ascii="Arial" w:hAnsi="Arial" w:cs="Arial"/>
                <w:sz w:val="20"/>
                <w:szCs w:val="20"/>
              </w:rPr>
            </w:pPr>
            <w:r w:rsidRPr="00F71A3A">
              <w:rPr>
                <w:rFonts w:ascii="Arial" w:hAnsi="Arial" w:cs="Arial"/>
                <w:sz w:val="20"/>
                <w:szCs w:val="20"/>
              </w:rPr>
              <w:t xml:space="preserve">TCVN 8082:2013 (ISO 6731:2010) </w:t>
            </w:r>
            <w:r w:rsidRPr="00F71A3A">
              <w:rPr>
                <w:rFonts w:ascii="Arial" w:hAnsi="Arial" w:cs="Arial"/>
                <w:i/>
                <w:iCs/>
                <w:sz w:val="20"/>
                <w:szCs w:val="20"/>
              </w:rPr>
              <w:t>Sữa, cream và sữa cô đặc – Xác định hàm lượng chất khô tổng số (Phương pháp chuẩn)</w:t>
            </w:r>
          </w:p>
        </w:tc>
      </w:tr>
      <w:tr w:rsidR="00F71A3A" w:rsidRPr="00F71A3A" w:rsidTr="000F7B41">
        <w:tc>
          <w:tcPr>
            <w:tcW w:w="338" w:type="pct"/>
          </w:tcPr>
          <w:p w:rsidR="00F71A3A" w:rsidRPr="00F71A3A" w:rsidRDefault="00F71A3A" w:rsidP="00F71A3A">
            <w:pPr>
              <w:numPr>
                <w:ilvl w:val="0"/>
                <w:numId w:val="3"/>
              </w:numPr>
              <w:tabs>
                <w:tab w:val="left" w:pos="284"/>
                <w:tab w:val="left" w:pos="567"/>
              </w:tabs>
              <w:spacing w:before="0" w:after="0"/>
              <w:ind w:left="0" w:firstLine="0"/>
              <w:jc w:val="center"/>
              <w:rPr>
                <w:rFonts w:ascii="Arial" w:hAnsi="Arial" w:cs="Arial"/>
                <w:b/>
                <w:bCs/>
                <w:color w:val="000000"/>
                <w:sz w:val="20"/>
                <w:szCs w:val="20"/>
              </w:rPr>
            </w:pPr>
          </w:p>
        </w:tc>
        <w:tc>
          <w:tcPr>
            <w:tcW w:w="1191" w:type="pct"/>
          </w:tcPr>
          <w:p w:rsidR="00F71A3A" w:rsidRPr="00F71A3A" w:rsidRDefault="00F71A3A" w:rsidP="000F7B41">
            <w:pPr>
              <w:tabs>
                <w:tab w:val="left" w:pos="284"/>
                <w:tab w:val="left" w:pos="567"/>
              </w:tabs>
              <w:ind w:firstLine="0"/>
              <w:rPr>
                <w:rFonts w:ascii="Arial" w:hAnsi="Arial" w:cs="Arial"/>
                <w:sz w:val="20"/>
                <w:szCs w:val="20"/>
              </w:rPr>
            </w:pPr>
            <w:r w:rsidRPr="00F71A3A">
              <w:rPr>
                <w:rFonts w:ascii="Arial" w:hAnsi="Arial" w:cs="Arial"/>
                <w:sz w:val="20"/>
                <w:szCs w:val="20"/>
              </w:rPr>
              <w:t>Hàm lượng chất béo</w:t>
            </w:r>
          </w:p>
        </w:tc>
        <w:tc>
          <w:tcPr>
            <w:tcW w:w="3471" w:type="pct"/>
          </w:tcPr>
          <w:p w:rsidR="00F71A3A" w:rsidRPr="00F71A3A" w:rsidRDefault="00F71A3A" w:rsidP="000F7B41">
            <w:pPr>
              <w:tabs>
                <w:tab w:val="left" w:pos="284"/>
                <w:tab w:val="left" w:pos="567"/>
              </w:tabs>
              <w:ind w:firstLine="0"/>
              <w:rPr>
                <w:rFonts w:ascii="Arial" w:hAnsi="Arial" w:cs="Arial"/>
                <w:sz w:val="20"/>
                <w:szCs w:val="20"/>
              </w:rPr>
            </w:pPr>
            <w:r w:rsidRPr="00F71A3A">
              <w:rPr>
                <w:rFonts w:ascii="Arial" w:hAnsi="Arial" w:cs="Arial"/>
                <w:sz w:val="20"/>
                <w:szCs w:val="20"/>
              </w:rPr>
              <w:t xml:space="preserve">TCVN 6508:2011 (ISO 1211:2010) </w:t>
            </w:r>
            <w:r w:rsidRPr="00F71A3A">
              <w:rPr>
                <w:rFonts w:ascii="Arial" w:hAnsi="Arial" w:cs="Arial"/>
                <w:i/>
                <w:iCs/>
                <w:sz w:val="20"/>
                <w:szCs w:val="20"/>
              </w:rPr>
              <w:t>Sữa – Xác định hàm lượng chất béo – Phương pháp khối lượng (Phương pháp chuẩn)</w:t>
            </w:r>
          </w:p>
        </w:tc>
      </w:tr>
      <w:tr w:rsidR="00F71A3A" w:rsidRPr="00F71A3A" w:rsidTr="000F7B41">
        <w:tc>
          <w:tcPr>
            <w:tcW w:w="338" w:type="pct"/>
          </w:tcPr>
          <w:p w:rsidR="00F71A3A" w:rsidRPr="00F71A3A" w:rsidRDefault="00F71A3A" w:rsidP="00F71A3A">
            <w:pPr>
              <w:numPr>
                <w:ilvl w:val="0"/>
                <w:numId w:val="3"/>
              </w:numPr>
              <w:tabs>
                <w:tab w:val="left" w:pos="284"/>
                <w:tab w:val="left" w:pos="567"/>
              </w:tabs>
              <w:spacing w:before="0" w:after="0"/>
              <w:ind w:left="0" w:firstLine="0"/>
              <w:jc w:val="center"/>
              <w:rPr>
                <w:rFonts w:ascii="Arial" w:hAnsi="Arial" w:cs="Arial"/>
                <w:b/>
                <w:bCs/>
                <w:color w:val="000000"/>
                <w:sz w:val="20"/>
                <w:szCs w:val="20"/>
              </w:rPr>
            </w:pPr>
          </w:p>
        </w:tc>
        <w:tc>
          <w:tcPr>
            <w:tcW w:w="1191" w:type="pct"/>
          </w:tcPr>
          <w:p w:rsidR="00F71A3A" w:rsidRPr="00F71A3A" w:rsidRDefault="00F71A3A" w:rsidP="000F7B41">
            <w:pPr>
              <w:tabs>
                <w:tab w:val="left" w:pos="284"/>
                <w:tab w:val="left" w:pos="567"/>
              </w:tabs>
              <w:ind w:firstLine="0"/>
              <w:rPr>
                <w:rFonts w:ascii="Arial" w:hAnsi="Arial" w:cs="Arial"/>
                <w:sz w:val="20"/>
                <w:szCs w:val="20"/>
              </w:rPr>
            </w:pPr>
            <w:r w:rsidRPr="00F71A3A">
              <w:rPr>
                <w:rFonts w:ascii="Arial" w:hAnsi="Arial" w:cs="Arial"/>
                <w:sz w:val="20"/>
                <w:szCs w:val="20"/>
              </w:rPr>
              <w:t>Hàm lượng protein sữa</w:t>
            </w:r>
          </w:p>
        </w:tc>
        <w:tc>
          <w:tcPr>
            <w:tcW w:w="3471" w:type="pct"/>
          </w:tcPr>
          <w:p w:rsidR="00F71A3A" w:rsidRPr="00F71A3A" w:rsidRDefault="00F71A3A" w:rsidP="000F7B41">
            <w:pPr>
              <w:tabs>
                <w:tab w:val="left" w:pos="284"/>
                <w:tab w:val="left" w:pos="567"/>
              </w:tabs>
              <w:ind w:firstLine="0"/>
              <w:rPr>
                <w:rFonts w:ascii="Arial" w:hAnsi="Arial" w:cs="Arial"/>
                <w:i/>
                <w:iCs/>
                <w:sz w:val="20"/>
                <w:szCs w:val="20"/>
              </w:rPr>
            </w:pPr>
            <w:r w:rsidRPr="00F71A3A">
              <w:rPr>
                <w:rFonts w:ascii="Arial" w:hAnsi="Arial" w:cs="Arial"/>
                <w:sz w:val="20"/>
                <w:szCs w:val="20"/>
              </w:rPr>
              <w:t xml:space="preserve">TCVN 7774:2007 (ISO 5542:1984) </w:t>
            </w:r>
            <w:r w:rsidRPr="00F71A3A">
              <w:rPr>
                <w:rFonts w:ascii="Arial" w:hAnsi="Arial" w:cs="Arial"/>
                <w:i/>
                <w:iCs/>
                <w:sz w:val="20"/>
                <w:szCs w:val="20"/>
              </w:rPr>
              <w:t>Sữa – Xác định hàm lượng protein – Phương pháp nhuộm đen amido (Phương pháp thông thường)</w:t>
            </w:r>
          </w:p>
          <w:p w:rsidR="00F71A3A" w:rsidRPr="00F71A3A" w:rsidRDefault="00F71A3A" w:rsidP="000F7B41">
            <w:pPr>
              <w:tabs>
                <w:tab w:val="left" w:pos="284"/>
                <w:tab w:val="left" w:pos="567"/>
              </w:tabs>
              <w:ind w:firstLine="0"/>
              <w:rPr>
                <w:rFonts w:ascii="Arial" w:hAnsi="Arial" w:cs="Arial"/>
                <w:sz w:val="20"/>
                <w:szCs w:val="20"/>
                <w:shd w:val="clear" w:color="auto" w:fill="FFFFFF"/>
              </w:rPr>
            </w:pPr>
            <w:r w:rsidRPr="00F71A3A">
              <w:rPr>
                <w:rFonts w:ascii="Arial" w:hAnsi="Arial" w:cs="Arial"/>
                <w:sz w:val="20"/>
                <w:szCs w:val="20"/>
                <w:lang w:val="pt-BR"/>
              </w:rPr>
              <w:t>TCVN 8099-1:2015 (ISO 8968-1:2014)</w:t>
            </w:r>
            <w:bookmarkStart w:id="2" w:name="loai_1_name_name_name"/>
            <w:r w:rsidRPr="00F71A3A">
              <w:rPr>
                <w:rFonts w:ascii="Arial" w:hAnsi="Arial" w:cs="Arial"/>
                <w:sz w:val="20"/>
                <w:szCs w:val="20"/>
                <w:lang w:val="pt-BR"/>
              </w:rPr>
              <w:t xml:space="preserve"> Sữa và sản phẩm sữa- Xác định hàm lượng nitơ – Phần 1: Nguyên tắc Kjeldahl và tính Protein thô.</w:t>
            </w:r>
            <w:bookmarkEnd w:id="2"/>
          </w:p>
          <w:p w:rsidR="00F71A3A" w:rsidRPr="00F71A3A" w:rsidRDefault="00F71A3A" w:rsidP="000F7B41">
            <w:pPr>
              <w:tabs>
                <w:tab w:val="left" w:pos="284"/>
                <w:tab w:val="left" w:pos="567"/>
              </w:tabs>
              <w:ind w:firstLine="0"/>
              <w:rPr>
                <w:sz w:val="20"/>
                <w:szCs w:val="20"/>
              </w:rPr>
            </w:pPr>
            <w:r w:rsidRPr="00F71A3A">
              <w:rPr>
                <w:rFonts w:ascii="Arial" w:hAnsi="Arial" w:cs="Arial"/>
                <w:sz w:val="20"/>
                <w:szCs w:val="20"/>
              </w:rPr>
              <w:t>TCVN 8099-5:2009 (</w:t>
            </w:r>
            <w:hyperlink r:id="rId6" w:history="1">
              <w:r w:rsidRPr="00F71A3A">
                <w:rPr>
                  <w:rStyle w:val="Hyperlink"/>
                  <w:rFonts w:ascii="Arial" w:hAnsi="Arial" w:cs="Arial"/>
                  <w:sz w:val="20"/>
                  <w:szCs w:val="20"/>
                </w:rPr>
                <w:t>ISO 8968-5:2001</w:t>
              </w:r>
            </w:hyperlink>
            <w:r w:rsidRPr="00F71A3A">
              <w:rPr>
                <w:rFonts w:ascii="Arial" w:hAnsi="Arial" w:cs="Arial"/>
                <w:sz w:val="20"/>
                <w:szCs w:val="20"/>
              </w:rPr>
              <w:t>) Sữa – Xác định hàm lượng nitơ – Phần 5: Xác định hàm lượng nitơ protein</w:t>
            </w:r>
          </w:p>
        </w:tc>
      </w:tr>
      <w:tr w:rsidR="00F71A3A" w:rsidRPr="00F71A3A" w:rsidTr="000F7B41">
        <w:tc>
          <w:tcPr>
            <w:tcW w:w="338" w:type="pct"/>
          </w:tcPr>
          <w:p w:rsidR="00F71A3A" w:rsidRPr="00F71A3A" w:rsidRDefault="00F71A3A" w:rsidP="00F71A3A">
            <w:pPr>
              <w:numPr>
                <w:ilvl w:val="0"/>
                <w:numId w:val="3"/>
              </w:numPr>
              <w:tabs>
                <w:tab w:val="left" w:pos="284"/>
                <w:tab w:val="left" w:pos="567"/>
              </w:tabs>
              <w:spacing w:before="0" w:after="0"/>
              <w:ind w:left="0" w:firstLine="0"/>
              <w:jc w:val="center"/>
              <w:rPr>
                <w:rFonts w:ascii="Arial" w:hAnsi="Arial" w:cs="Arial"/>
                <w:sz w:val="20"/>
                <w:szCs w:val="20"/>
              </w:rPr>
            </w:pPr>
          </w:p>
        </w:tc>
        <w:tc>
          <w:tcPr>
            <w:tcW w:w="1191" w:type="pct"/>
          </w:tcPr>
          <w:p w:rsidR="00F71A3A" w:rsidRPr="00F71A3A" w:rsidRDefault="00F71A3A" w:rsidP="000F7B41">
            <w:pPr>
              <w:tabs>
                <w:tab w:val="left" w:pos="284"/>
                <w:tab w:val="left" w:pos="567"/>
              </w:tabs>
              <w:ind w:firstLine="0"/>
              <w:rPr>
                <w:rFonts w:ascii="Arial" w:hAnsi="Arial" w:cs="Arial"/>
                <w:sz w:val="20"/>
                <w:szCs w:val="20"/>
              </w:rPr>
            </w:pPr>
            <w:r w:rsidRPr="00F71A3A">
              <w:rPr>
                <w:rFonts w:ascii="Arial" w:hAnsi="Arial" w:cs="Arial"/>
                <w:sz w:val="20"/>
                <w:szCs w:val="20"/>
              </w:rPr>
              <w:t xml:space="preserve">Tỷ trọng ở 20 </w:t>
            </w:r>
            <w:r w:rsidRPr="00F71A3A">
              <w:rPr>
                <w:rFonts w:ascii="Arial" w:hAnsi="Arial" w:cs="Arial"/>
                <w:sz w:val="20"/>
                <w:szCs w:val="20"/>
                <w:vertAlign w:val="superscript"/>
              </w:rPr>
              <w:t>o</w:t>
            </w:r>
            <w:r w:rsidRPr="00F71A3A">
              <w:rPr>
                <w:rFonts w:ascii="Arial" w:hAnsi="Arial" w:cs="Arial"/>
                <w:sz w:val="20"/>
                <w:szCs w:val="20"/>
              </w:rPr>
              <w:t>C</w:t>
            </w:r>
          </w:p>
        </w:tc>
        <w:tc>
          <w:tcPr>
            <w:tcW w:w="3471" w:type="pct"/>
          </w:tcPr>
          <w:p w:rsidR="00F71A3A" w:rsidRPr="00F71A3A" w:rsidRDefault="00F71A3A" w:rsidP="000F7B41">
            <w:pPr>
              <w:tabs>
                <w:tab w:val="left" w:pos="284"/>
                <w:tab w:val="left" w:pos="567"/>
              </w:tabs>
              <w:ind w:firstLine="0"/>
              <w:rPr>
                <w:rFonts w:ascii="Arial" w:hAnsi="Arial" w:cs="Arial"/>
                <w:i/>
                <w:iCs/>
                <w:sz w:val="20"/>
                <w:szCs w:val="20"/>
              </w:rPr>
            </w:pPr>
            <w:r w:rsidRPr="00F71A3A">
              <w:rPr>
                <w:rFonts w:ascii="Arial" w:hAnsi="Arial" w:cs="Arial"/>
                <w:sz w:val="20"/>
                <w:szCs w:val="20"/>
              </w:rPr>
              <w:t xml:space="preserve">TCVN 7405:2009  </w:t>
            </w:r>
            <w:r w:rsidRPr="00F71A3A">
              <w:rPr>
                <w:rFonts w:ascii="Arial" w:hAnsi="Arial" w:cs="Arial"/>
                <w:i/>
                <w:iCs/>
                <w:sz w:val="20"/>
                <w:szCs w:val="20"/>
              </w:rPr>
              <w:t>Sữa tươi nguyên liệu</w:t>
            </w:r>
          </w:p>
        </w:tc>
      </w:tr>
      <w:tr w:rsidR="00F71A3A" w:rsidRPr="00F71A3A" w:rsidTr="000F7B41">
        <w:tc>
          <w:tcPr>
            <w:tcW w:w="338" w:type="pct"/>
          </w:tcPr>
          <w:p w:rsidR="00F71A3A" w:rsidRPr="00F71A3A" w:rsidRDefault="00F71A3A" w:rsidP="00F71A3A">
            <w:pPr>
              <w:numPr>
                <w:ilvl w:val="0"/>
                <w:numId w:val="3"/>
              </w:numPr>
              <w:tabs>
                <w:tab w:val="left" w:pos="284"/>
                <w:tab w:val="left" w:pos="567"/>
              </w:tabs>
              <w:spacing w:before="0" w:after="0"/>
              <w:ind w:left="0" w:firstLine="0"/>
              <w:jc w:val="center"/>
              <w:rPr>
                <w:rFonts w:ascii="Arial" w:hAnsi="Arial" w:cs="Arial"/>
                <w:b/>
                <w:bCs/>
                <w:color w:val="000000"/>
                <w:sz w:val="20"/>
                <w:szCs w:val="20"/>
              </w:rPr>
            </w:pPr>
          </w:p>
        </w:tc>
        <w:tc>
          <w:tcPr>
            <w:tcW w:w="1191" w:type="pct"/>
          </w:tcPr>
          <w:p w:rsidR="00F71A3A" w:rsidRPr="00F71A3A" w:rsidRDefault="00F71A3A" w:rsidP="000F7B41">
            <w:pPr>
              <w:tabs>
                <w:tab w:val="left" w:pos="284"/>
                <w:tab w:val="left" w:pos="567"/>
              </w:tabs>
              <w:ind w:firstLine="0"/>
              <w:rPr>
                <w:rFonts w:ascii="Arial" w:hAnsi="Arial" w:cs="Arial"/>
                <w:sz w:val="20"/>
                <w:szCs w:val="20"/>
              </w:rPr>
            </w:pPr>
            <w:r w:rsidRPr="00F71A3A">
              <w:rPr>
                <w:rFonts w:ascii="Arial" w:hAnsi="Arial" w:cs="Arial"/>
                <w:sz w:val="20"/>
                <w:szCs w:val="20"/>
              </w:rPr>
              <w:t>Độ a xít chuẩn độ</w:t>
            </w:r>
          </w:p>
        </w:tc>
        <w:tc>
          <w:tcPr>
            <w:tcW w:w="3471" w:type="pct"/>
          </w:tcPr>
          <w:p w:rsidR="00F71A3A" w:rsidRPr="00F71A3A" w:rsidRDefault="00F71A3A" w:rsidP="000F7B41">
            <w:pPr>
              <w:tabs>
                <w:tab w:val="left" w:pos="284"/>
                <w:tab w:val="left" w:pos="567"/>
              </w:tabs>
              <w:ind w:firstLine="0"/>
              <w:rPr>
                <w:rFonts w:ascii="Arial" w:hAnsi="Arial" w:cs="Arial"/>
                <w:i/>
                <w:iCs/>
                <w:sz w:val="20"/>
                <w:szCs w:val="20"/>
              </w:rPr>
            </w:pPr>
            <w:r w:rsidRPr="00F71A3A">
              <w:rPr>
                <w:rFonts w:ascii="Arial" w:hAnsi="Arial" w:cs="Arial"/>
                <w:i/>
                <w:iCs/>
                <w:sz w:val="20"/>
                <w:szCs w:val="20"/>
              </w:rPr>
              <w:t>AOA</w:t>
            </w:r>
            <w:r w:rsidRPr="00F71A3A">
              <w:rPr>
                <w:rFonts w:ascii="Arial" w:hAnsi="Arial" w:cs="Arial"/>
                <w:sz w:val="20"/>
                <w:szCs w:val="20"/>
              </w:rPr>
              <w:t>C</w:t>
            </w:r>
            <w:r w:rsidRPr="00F71A3A">
              <w:rPr>
                <w:rFonts w:ascii="Arial" w:hAnsi="Arial" w:cs="Arial"/>
                <w:i/>
                <w:iCs/>
                <w:sz w:val="20"/>
                <w:szCs w:val="20"/>
              </w:rPr>
              <w:t xml:space="preserve"> </w:t>
            </w:r>
            <w:r w:rsidRPr="00F71A3A">
              <w:rPr>
                <w:rFonts w:ascii="Arial" w:hAnsi="Arial" w:cs="Arial"/>
                <w:sz w:val="20"/>
                <w:szCs w:val="20"/>
              </w:rPr>
              <w:t>Official Method 947.05</w:t>
            </w:r>
            <w:r w:rsidRPr="00F71A3A">
              <w:rPr>
                <w:rFonts w:ascii="Arial" w:hAnsi="Arial" w:cs="Arial"/>
                <w:i/>
                <w:iCs/>
                <w:sz w:val="20"/>
                <w:szCs w:val="20"/>
              </w:rPr>
              <w:t xml:space="preserve"> Acidity of Milk. Titrimetric Method (Độ axit của sữa. Phương pháp chuẩn độ)</w:t>
            </w:r>
          </w:p>
        </w:tc>
      </w:tr>
      <w:tr w:rsidR="00F71A3A" w:rsidRPr="00F71A3A" w:rsidTr="000F7B41">
        <w:tc>
          <w:tcPr>
            <w:tcW w:w="338" w:type="pct"/>
          </w:tcPr>
          <w:p w:rsidR="00F71A3A" w:rsidRPr="00F71A3A" w:rsidRDefault="00F71A3A" w:rsidP="00F71A3A">
            <w:pPr>
              <w:numPr>
                <w:ilvl w:val="0"/>
                <w:numId w:val="3"/>
              </w:numPr>
              <w:tabs>
                <w:tab w:val="left" w:pos="284"/>
                <w:tab w:val="left" w:pos="567"/>
              </w:tabs>
              <w:spacing w:before="0" w:after="0"/>
              <w:ind w:left="0" w:firstLine="0"/>
              <w:jc w:val="center"/>
              <w:rPr>
                <w:rFonts w:ascii="Arial" w:hAnsi="Arial" w:cs="Arial"/>
                <w:b/>
                <w:bCs/>
                <w:color w:val="000000"/>
                <w:sz w:val="20"/>
                <w:szCs w:val="20"/>
              </w:rPr>
            </w:pPr>
          </w:p>
        </w:tc>
        <w:tc>
          <w:tcPr>
            <w:tcW w:w="1191" w:type="pct"/>
          </w:tcPr>
          <w:p w:rsidR="00F71A3A" w:rsidRPr="00F71A3A" w:rsidRDefault="00F71A3A" w:rsidP="000F7B41">
            <w:pPr>
              <w:tabs>
                <w:tab w:val="left" w:pos="284"/>
                <w:tab w:val="left" w:pos="567"/>
              </w:tabs>
              <w:ind w:firstLine="0"/>
              <w:rPr>
                <w:rFonts w:ascii="Arial" w:hAnsi="Arial" w:cs="Arial"/>
                <w:sz w:val="20"/>
                <w:szCs w:val="20"/>
              </w:rPr>
            </w:pPr>
            <w:r w:rsidRPr="00F71A3A">
              <w:rPr>
                <w:rFonts w:ascii="Arial" w:hAnsi="Arial" w:cs="Arial"/>
                <w:sz w:val="20"/>
                <w:szCs w:val="20"/>
              </w:rPr>
              <w:t>Điểm đóng băng</w:t>
            </w:r>
          </w:p>
        </w:tc>
        <w:tc>
          <w:tcPr>
            <w:tcW w:w="3471" w:type="pct"/>
          </w:tcPr>
          <w:p w:rsidR="00F71A3A" w:rsidRPr="00F71A3A" w:rsidRDefault="00F71A3A" w:rsidP="000F7B41">
            <w:pPr>
              <w:tabs>
                <w:tab w:val="left" w:pos="284"/>
                <w:tab w:val="left" w:pos="567"/>
              </w:tabs>
              <w:ind w:firstLine="0"/>
              <w:rPr>
                <w:rFonts w:ascii="Arial" w:hAnsi="Arial" w:cs="Arial"/>
                <w:i/>
                <w:iCs/>
                <w:sz w:val="20"/>
                <w:szCs w:val="20"/>
              </w:rPr>
            </w:pPr>
            <w:r w:rsidRPr="00F71A3A">
              <w:rPr>
                <w:rFonts w:ascii="Arial" w:hAnsi="Arial" w:cs="Arial"/>
                <w:sz w:val="20"/>
                <w:szCs w:val="20"/>
              </w:rPr>
              <w:t xml:space="preserve">TCVN 7085:2011 (ISO 5764:2009) </w:t>
            </w:r>
            <w:r w:rsidRPr="00F71A3A">
              <w:rPr>
                <w:rFonts w:ascii="Arial" w:hAnsi="Arial" w:cs="Arial"/>
                <w:i/>
                <w:iCs/>
                <w:sz w:val="20"/>
                <w:szCs w:val="20"/>
              </w:rPr>
              <w:t>Sữa – Xác định điểm đóng băng – Phương pháp đo nhiệt độ đông lạnh bằng điện trở nhiệt (Phương pháp chuẩn)</w:t>
            </w:r>
          </w:p>
        </w:tc>
      </w:tr>
      <w:tr w:rsidR="00F71A3A" w:rsidRPr="00F71A3A" w:rsidTr="000F7B41">
        <w:tc>
          <w:tcPr>
            <w:tcW w:w="338" w:type="pct"/>
          </w:tcPr>
          <w:p w:rsidR="00F71A3A" w:rsidRPr="00F71A3A" w:rsidRDefault="00F71A3A" w:rsidP="00F71A3A">
            <w:pPr>
              <w:numPr>
                <w:ilvl w:val="0"/>
                <w:numId w:val="3"/>
              </w:numPr>
              <w:tabs>
                <w:tab w:val="left" w:pos="284"/>
                <w:tab w:val="left" w:pos="567"/>
              </w:tabs>
              <w:spacing w:before="0" w:after="0"/>
              <w:ind w:left="0" w:firstLine="0"/>
              <w:jc w:val="center"/>
              <w:rPr>
                <w:rFonts w:ascii="Arial" w:hAnsi="Arial" w:cs="Arial"/>
                <w:b/>
                <w:bCs/>
                <w:color w:val="000000"/>
                <w:sz w:val="20"/>
                <w:szCs w:val="20"/>
              </w:rPr>
            </w:pPr>
          </w:p>
        </w:tc>
        <w:tc>
          <w:tcPr>
            <w:tcW w:w="1191" w:type="pct"/>
          </w:tcPr>
          <w:p w:rsidR="00F71A3A" w:rsidRPr="00F71A3A" w:rsidRDefault="00F71A3A" w:rsidP="000F7B41">
            <w:pPr>
              <w:tabs>
                <w:tab w:val="left" w:pos="284"/>
                <w:tab w:val="left" w:pos="567"/>
              </w:tabs>
              <w:ind w:firstLine="0"/>
              <w:rPr>
                <w:rFonts w:ascii="Arial" w:hAnsi="Arial" w:cs="Arial"/>
                <w:sz w:val="20"/>
                <w:szCs w:val="20"/>
              </w:rPr>
            </w:pPr>
            <w:r w:rsidRPr="00F71A3A">
              <w:rPr>
                <w:rFonts w:ascii="Arial" w:hAnsi="Arial" w:cs="Arial"/>
                <w:sz w:val="20"/>
                <w:szCs w:val="20"/>
              </w:rPr>
              <w:t>Tế bào soma</w:t>
            </w:r>
          </w:p>
        </w:tc>
        <w:tc>
          <w:tcPr>
            <w:tcW w:w="3471" w:type="pct"/>
          </w:tcPr>
          <w:p w:rsidR="00F71A3A" w:rsidRPr="00F71A3A" w:rsidRDefault="00F71A3A" w:rsidP="000F7B41">
            <w:pPr>
              <w:tabs>
                <w:tab w:val="left" w:pos="284"/>
                <w:tab w:val="left" w:pos="567"/>
              </w:tabs>
              <w:ind w:firstLine="0"/>
              <w:rPr>
                <w:rFonts w:ascii="Arial" w:hAnsi="Arial" w:cs="Arial"/>
                <w:sz w:val="20"/>
                <w:szCs w:val="20"/>
              </w:rPr>
            </w:pPr>
            <w:r w:rsidRPr="00F71A3A">
              <w:rPr>
                <w:rFonts w:ascii="Arial" w:hAnsi="Arial" w:cs="Arial"/>
                <w:sz w:val="20"/>
                <w:szCs w:val="20"/>
              </w:rPr>
              <w:t xml:space="preserve">TCVN 6686-1: 2009 (ISO 13366-1: 2008) </w:t>
            </w:r>
            <w:r w:rsidRPr="00F71A3A">
              <w:rPr>
                <w:rFonts w:ascii="Arial" w:hAnsi="Arial" w:cs="Arial"/>
                <w:i/>
                <w:sz w:val="20"/>
                <w:szCs w:val="20"/>
              </w:rPr>
              <w:t>Sữa – Định lượng tế bào soma – Phần 1: Phương pháp dùng kính hiển vi (Phương pháp chuẩn)</w:t>
            </w:r>
          </w:p>
        </w:tc>
      </w:tr>
      <w:tr w:rsidR="00F71A3A" w:rsidRPr="00F71A3A" w:rsidTr="000F7B41">
        <w:tc>
          <w:tcPr>
            <w:tcW w:w="338" w:type="pct"/>
          </w:tcPr>
          <w:p w:rsidR="00F71A3A" w:rsidRPr="00F71A3A" w:rsidRDefault="00F71A3A" w:rsidP="00F71A3A">
            <w:pPr>
              <w:numPr>
                <w:ilvl w:val="0"/>
                <w:numId w:val="3"/>
              </w:numPr>
              <w:tabs>
                <w:tab w:val="left" w:pos="284"/>
                <w:tab w:val="left" w:pos="567"/>
              </w:tabs>
              <w:spacing w:before="0" w:after="0"/>
              <w:ind w:left="0" w:firstLine="0"/>
              <w:jc w:val="center"/>
              <w:rPr>
                <w:rFonts w:ascii="Arial" w:hAnsi="Arial" w:cs="Arial"/>
                <w:b/>
                <w:bCs/>
                <w:color w:val="000000"/>
                <w:sz w:val="20"/>
                <w:szCs w:val="20"/>
              </w:rPr>
            </w:pPr>
          </w:p>
        </w:tc>
        <w:tc>
          <w:tcPr>
            <w:tcW w:w="1191" w:type="pct"/>
          </w:tcPr>
          <w:p w:rsidR="00F71A3A" w:rsidRPr="00F71A3A" w:rsidRDefault="00F71A3A" w:rsidP="000F7B41">
            <w:pPr>
              <w:tabs>
                <w:tab w:val="left" w:pos="284"/>
                <w:tab w:val="left" w:pos="567"/>
              </w:tabs>
              <w:ind w:firstLine="0"/>
              <w:rPr>
                <w:rFonts w:ascii="Arial" w:hAnsi="Arial" w:cs="Arial"/>
                <w:sz w:val="20"/>
                <w:szCs w:val="20"/>
              </w:rPr>
            </w:pPr>
            <w:r w:rsidRPr="00F71A3A">
              <w:rPr>
                <w:rFonts w:ascii="Arial" w:hAnsi="Arial" w:cs="Arial"/>
                <w:sz w:val="20"/>
                <w:szCs w:val="20"/>
              </w:rPr>
              <w:t>Hàm lượng Aflatoxin M1</w:t>
            </w:r>
          </w:p>
        </w:tc>
        <w:tc>
          <w:tcPr>
            <w:tcW w:w="3471" w:type="pct"/>
          </w:tcPr>
          <w:p w:rsidR="00F71A3A" w:rsidRPr="00F71A3A" w:rsidRDefault="00F71A3A" w:rsidP="000F7B41">
            <w:pPr>
              <w:tabs>
                <w:tab w:val="left" w:pos="284"/>
                <w:tab w:val="left" w:pos="567"/>
              </w:tabs>
              <w:ind w:firstLine="0"/>
              <w:rPr>
                <w:rFonts w:ascii="Arial" w:hAnsi="Arial" w:cs="Arial"/>
                <w:sz w:val="20"/>
                <w:szCs w:val="20"/>
              </w:rPr>
            </w:pPr>
            <w:r w:rsidRPr="00F71A3A">
              <w:rPr>
                <w:rFonts w:ascii="Arial" w:hAnsi="Arial" w:cs="Arial"/>
                <w:sz w:val="20"/>
                <w:szCs w:val="20"/>
              </w:rPr>
              <w:t>TCVN 6685: 2009 (ISO 14501: 2007</w:t>
            </w:r>
            <w:r w:rsidRPr="00F71A3A">
              <w:rPr>
                <w:rFonts w:ascii="Arial" w:hAnsi="Arial" w:cs="Arial"/>
                <w:i/>
                <w:sz w:val="20"/>
                <w:szCs w:val="20"/>
              </w:rPr>
              <w:t>) Sữa và sữa bột – Xác định hàm lượng aflatoxin M1 – Làm sạch bằng sắc kí ái lực miễn dịch và xác định bằng sắc kí lỏng hiệu năng cao</w:t>
            </w:r>
          </w:p>
        </w:tc>
      </w:tr>
      <w:tr w:rsidR="00F71A3A" w:rsidRPr="00F71A3A" w:rsidTr="000F7B41">
        <w:tc>
          <w:tcPr>
            <w:tcW w:w="338" w:type="pct"/>
          </w:tcPr>
          <w:p w:rsidR="00F71A3A" w:rsidRPr="00F71A3A" w:rsidRDefault="00F71A3A" w:rsidP="00F71A3A">
            <w:pPr>
              <w:numPr>
                <w:ilvl w:val="0"/>
                <w:numId w:val="3"/>
              </w:numPr>
              <w:tabs>
                <w:tab w:val="left" w:pos="284"/>
                <w:tab w:val="left" w:pos="567"/>
              </w:tabs>
              <w:spacing w:before="0" w:after="0"/>
              <w:ind w:left="0" w:firstLine="0"/>
              <w:jc w:val="center"/>
              <w:rPr>
                <w:rFonts w:ascii="Arial" w:hAnsi="Arial" w:cs="Arial"/>
                <w:b/>
                <w:bCs/>
                <w:color w:val="000000"/>
                <w:sz w:val="20"/>
                <w:szCs w:val="20"/>
              </w:rPr>
            </w:pPr>
          </w:p>
        </w:tc>
        <w:tc>
          <w:tcPr>
            <w:tcW w:w="1191" w:type="pct"/>
          </w:tcPr>
          <w:p w:rsidR="00F71A3A" w:rsidRPr="00F71A3A" w:rsidRDefault="00F71A3A" w:rsidP="000F7B41">
            <w:pPr>
              <w:tabs>
                <w:tab w:val="left" w:pos="284"/>
                <w:tab w:val="left" w:pos="567"/>
              </w:tabs>
              <w:ind w:firstLine="0"/>
              <w:rPr>
                <w:rFonts w:ascii="Arial" w:hAnsi="Arial" w:cs="Arial"/>
                <w:sz w:val="20"/>
                <w:szCs w:val="20"/>
              </w:rPr>
            </w:pPr>
            <w:r w:rsidRPr="00F71A3A">
              <w:rPr>
                <w:rFonts w:ascii="Arial" w:hAnsi="Arial" w:cs="Arial"/>
                <w:sz w:val="20"/>
                <w:szCs w:val="20"/>
              </w:rPr>
              <w:t xml:space="preserve">Số lượng vi khuẩn hiếu khí  tổng số đếm </w:t>
            </w:r>
            <w:r w:rsidRPr="00F71A3A">
              <w:rPr>
                <w:rFonts w:ascii="Arial" w:hAnsi="Arial" w:cs="Arial"/>
                <w:sz w:val="20"/>
                <w:szCs w:val="20"/>
              </w:rPr>
              <w:lastRenderedPageBreak/>
              <w:t>được tại 30 °C</w:t>
            </w:r>
          </w:p>
        </w:tc>
        <w:tc>
          <w:tcPr>
            <w:tcW w:w="3471" w:type="pct"/>
          </w:tcPr>
          <w:p w:rsidR="00F71A3A" w:rsidRPr="00F71A3A" w:rsidRDefault="00F71A3A" w:rsidP="000F7B41">
            <w:pPr>
              <w:tabs>
                <w:tab w:val="left" w:pos="284"/>
                <w:tab w:val="left" w:pos="567"/>
              </w:tabs>
              <w:ind w:firstLine="0"/>
              <w:rPr>
                <w:rFonts w:ascii="Arial" w:hAnsi="Arial" w:cs="Arial"/>
                <w:i/>
                <w:iCs/>
                <w:sz w:val="20"/>
                <w:szCs w:val="20"/>
                <w:vertAlign w:val="superscript"/>
              </w:rPr>
            </w:pPr>
            <w:r w:rsidRPr="00F71A3A">
              <w:rPr>
                <w:rFonts w:ascii="Arial" w:hAnsi="Arial" w:cs="Arial"/>
                <w:sz w:val="20"/>
                <w:szCs w:val="20"/>
              </w:rPr>
              <w:lastRenderedPageBreak/>
              <w:t xml:space="preserve">TCVN 10562:2015  </w:t>
            </w:r>
            <w:r w:rsidRPr="00F71A3A">
              <w:rPr>
                <w:rFonts w:ascii="Arial" w:hAnsi="Arial" w:cs="Arial"/>
                <w:i/>
                <w:iCs/>
                <w:sz w:val="20"/>
                <w:szCs w:val="20"/>
              </w:rPr>
              <w:t xml:space="preserve">Thực phẩm – Định lượng tổng vi sinh vật hiếu </w:t>
            </w:r>
            <w:r w:rsidRPr="00F71A3A">
              <w:rPr>
                <w:rFonts w:ascii="Arial" w:hAnsi="Arial" w:cs="Arial"/>
                <w:i/>
                <w:iCs/>
                <w:sz w:val="20"/>
                <w:szCs w:val="20"/>
              </w:rPr>
              <w:lastRenderedPageBreak/>
              <w:t>khí bằng phương pháp sử dụng đĩa đếm Petrifilm</w:t>
            </w:r>
            <w:r w:rsidRPr="00F71A3A">
              <w:rPr>
                <w:rFonts w:ascii="Arial" w:hAnsi="Arial" w:cs="Arial"/>
                <w:i/>
                <w:iCs/>
                <w:sz w:val="20"/>
                <w:szCs w:val="20"/>
                <w:vertAlign w:val="superscript"/>
              </w:rPr>
              <w:t>TM</w:t>
            </w:r>
          </w:p>
          <w:p w:rsidR="00F71A3A" w:rsidRPr="00F71A3A" w:rsidRDefault="00F71A3A" w:rsidP="000F7B41">
            <w:pPr>
              <w:tabs>
                <w:tab w:val="left" w:pos="284"/>
                <w:tab w:val="left" w:pos="567"/>
              </w:tabs>
              <w:ind w:firstLine="0"/>
              <w:rPr>
                <w:rFonts w:ascii="Arial" w:hAnsi="Arial" w:cs="Arial"/>
                <w:sz w:val="20"/>
                <w:szCs w:val="20"/>
              </w:rPr>
            </w:pPr>
            <w:r w:rsidRPr="00F71A3A">
              <w:rPr>
                <w:rFonts w:ascii="Arial" w:hAnsi="Arial" w:cs="Arial"/>
                <w:sz w:val="20"/>
                <w:szCs w:val="20"/>
              </w:rPr>
              <w:t xml:space="preserve">TCVN 4884-1:2015 (ISO 4833-1:2013)  </w:t>
            </w:r>
            <w:r w:rsidRPr="00F71A3A">
              <w:rPr>
                <w:rFonts w:ascii="Arial" w:hAnsi="Arial" w:cs="Arial"/>
                <w:i/>
                <w:iCs/>
                <w:sz w:val="20"/>
                <w:szCs w:val="20"/>
              </w:rPr>
              <w:t>Vi sinh vật trong chuỗi thực phẩm – Phương pháp định lượng vi sinh vật – Phần 1: Đếm khuẩn lạc ở 30 °C bằng kỹ thuật đổ đĩa</w:t>
            </w:r>
          </w:p>
          <w:p w:rsidR="00F71A3A" w:rsidRPr="00F71A3A" w:rsidRDefault="00F71A3A" w:rsidP="000F7B41">
            <w:pPr>
              <w:tabs>
                <w:tab w:val="left" w:pos="284"/>
                <w:tab w:val="left" w:pos="567"/>
              </w:tabs>
              <w:ind w:firstLine="0"/>
              <w:rPr>
                <w:rFonts w:ascii="Arial" w:hAnsi="Arial" w:cs="Arial"/>
                <w:i/>
                <w:iCs/>
                <w:sz w:val="20"/>
                <w:szCs w:val="20"/>
              </w:rPr>
            </w:pPr>
            <w:r w:rsidRPr="00F71A3A">
              <w:rPr>
                <w:rFonts w:ascii="Arial" w:hAnsi="Arial" w:cs="Arial"/>
                <w:sz w:val="20"/>
                <w:szCs w:val="20"/>
              </w:rPr>
              <w:t xml:space="preserve">TCVN 4884-2:2015 (ISO 4833-1:2013) </w:t>
            </w:r>
            <w:r w:rsidRPr="00F71A3A">
              <w:rPr>
                <w:rFonts w:ascii="Arial" w:hAnsi="Arial" w:cs="Arial"/>
                <w:i/>
                <w:iCs/>
                <w:sz w:val="20"/>
                <w:szCs w:val="20"/>
              </w:rPr>
              <w:t>Vi sinh vật trong chuỗi thực phẩm – Phương pháp định lượng vi sinh vật – Phần 2: Đếm khuẩn lạc ở 30 °C bằng kỹ thuật cấy bề mặt</w:t>
            </w:r>
          </w:p>
          <w:p w:rsidR="00F71A3A" w:rsidRPr="00F71A3A" w:rsidRDefault="00F71A3A" w:rsidP="000F7B41">
            <w:pPr>
              <w:tabs>
                <w:tab w:val="left" w:pos="284"/>
                <w:tab w:val="left" w:pos="567"/>
              </w:tabs>
              <w:ind w:firstLine="0"/>
              <w:rPr>
                <w:rFonts w:ascii="Arial" w:hAnsi="Arial" w:cs="Arial"/>
                <w:sz w:val="20"/>
                <w:szCs w:val="20"/>
              </w:rPr>
            </w:pPr>
            <w:r w:rsidRPr="00F71A3A">
              <w:rPr>
                <w:rFonts w:ascii="Arial" w:hAnsi="Arial" w:cs="Arial"/>
                <w:sz w:val="20"/>
                <w:szCs w:val="20"/>
              </w:rPr>
              <w:t xml:space="preserve">TCVN 7923:2008 </w:t>
            </w:r>
            <w:r w:rsidRPr="00F71A3A">
              <w:rPr>
                <w:rFonts w:ascii="Arial" w:hAnsi="Arial" w:cs="Arial"/>
                <w:i/>
                <w:iCs/>
                <w:sz w:val="20"/>
                <w:szCs w:val="20"/>
              </w:rPr>
              <w:t>Thực phẩm – Xác định tổng số vi sinh vật hiếu khí – Phương pháp sử dụng bộ lọc màng kẻ ô vuông kỵ nước</w:t>
            </w:r>
          </w:p>
        </w:tc>
      </w:tr>
      <w:tr w:rsidR="00F71A3A" w:rsidRPr="00F71A3A" w:rsidTr="000F7B41">
        <w:tc>
          <w:tcPr>
            <w:tcW w:w="338" w:type="pct"/>
          </w:tcPr>
          <w:p w:rsidR="00F71A3A" w:rsidRPr="00F71A3A" w:rsidRDefault="00F71A3A" w:rsidP="00F71A3A">
            <w:pPr>
              <w:numPr>
                <w:ilvl w:val="0"/>
                <w:numId w:val="3"/>
              </w:numPr>
              <w:tabs>
                <w:tab w:val="left" w:pos="284"/>
                <w:tab w:val="left" w:pos="567"/>
              </w:tabs>
              <w:spacing w:before="0" w:after="0"/>
              <w:ind w:left="0" w:firstLine="0"/>
              <w:jc w:val="center"/>
              <w:rPr>
                <w:rFonts w:ascii="Arial" w:hAnsi="Arial" w:cs="Arial"/>
                <w:b/>
                <w:bCs/>
                <w:color w:val="000000"/>
                <w:sz w:val="20"/>
                <w:szCs w:val="20"/>
              </w:rPr>
            </w:pPr>
          </w:p>
        </w:tc>
        <w:tc>
          <w:tcPr>
            <w:tcW w:w="1191" w:type="pct"/>
          </w:tcPr>
          <w:p w:rsidR="00F71A3A" w:rsidRPr="00F71A3A" w:rsidRDefault="00F71A3A" w:rsidP="000F7B41">
            <w:pPr>
              <w:tabs>
                <w:tab w:val="left" w:pos="284"/>
                <w:tab w:val="left" w:pos="567"/>
              </w:tabs>
              <w:ind w:firstLine="0"/>
              <w:rPr>
                <w:rFonts w:ascii="Arial" w:hAnsi="Arial" w:cs="Arial"/>
                <w:sz w:val="20"/>
                <w:szCs w:val="20"/>
              </w:rPr>
            </w:pPr>
            <w:r w:rsidRPr="00F71A3A">
              <w:rPr>
                <w:rFonts w:ascii="Arial" w:hAnsi="Arial" w:cs="Arial"/>
                <w:sz w:val="20"/>
                <w:szCs w:val="20"/>
              </w:rPr>
              <w:t>Số lượng vi khuẩn Tụ cầu vàng (</w:t>
            </w:r>
            <w:r w:rsidRPr="00F71A3A">
              <w:rPr>
                <w:rFonts w:ascii="Arial" w:hAnsi="Arial" w:cs="Arial"/>
                <w:i/>
                <w:iCs/>
                <w:sz w:val="20"/>
                <w:szCs w:val="20"/>
              </w:rPr>
              <w:t>Staphylococus aureus</w:t>
            </w:r>
            <w:r w:rsidRPr="00F71A3A">
              <w:rPr>
                <w:rFonts w:ascii="Arial" w:hAnsi="Arial" w:cs="Arial"/>
                <w:sz w:val="20"/>
                <w:szCs w:val="20"/>
              </w:rPr>
              <w:t>)</w:t>
            </w:r>
          </w:p>
        </w:tc>
        <w:tc>
          <w:tcPr>
            <w:tcW w:w="3471" w:type="pct"/>
          </w:tcPr>
          <w:p w:rsidR="00F71A3A" w:rsidRPr="00F71A3A" w:rsidRDefault="00F71A3A" w:rsidP="000F7B41">
            <w:pPr>
              <w:tabs>
                <w:tab w:val="left" w:pos="284"/>
                <w:tab w:val="left" w:pos="567"/>
              </w:tabs>
              <w:ind w:firstLine="0"/>
              <w:rPr>
                <w:rFonts w:ascii="Arial" w:hAnsi="Arial" w:cs="Arial"/>
                <w:i/>
                <w:iCs/>
                <w:sz w:val="20"/>
                <w:szCs w:val="20"/>
              </w:rPr>
            </w:pPr>
            <w:r w:rsidRPr="00F71A3A">
              <w:rPr>
                <w:rFonts w:ascii="Arial" w:hAnsi="Arial" w:cs="Arial"/>
                <w:sz w:val="20"/>
                <w:szCs w:val="20"/>
              </w:rPr>
              <w:t xml:space="preserve">TCVN 4830-1: 2005 (ISO 6888-1: 1999, With Amd. 1:2003) </w:t>
            </w:r>
            <w:r w:rsidRPr="00F71A3A">
              <w:rPr>
                <w:rFonts w:ascii="Arial" w:hAnsi="Arial" w:cs="Arial"/>
                <w:i/>
                <w:iCs/>
                <w:sz w:val="20"/>
                <w:szCs w:val="20"/>
              </w:rPr>
              <w:t>Vi sinh vật trong thực phẩm và thức ăn chăn nuôi - Phương pháp định lượng Staphylococci có phản ứng dương tính coagulase (Staphylococcus aureus và các loài khác) trên đĩa thạch – Phần 1: Kỹ thuật sử dụng môi trường thạch Baird-Parker</w:t>
            </w:r>
          </w:p>
          <w:p w:rsidR="00F71A3A" w:rsidRPr="00F71A3A" w:rsidRDefault="00F71A3A" w:rsidP="000F7B41">
            <w:pPr>
              <w:tabs>
                <w:tab w:val="left" w:pos="284"/>
                <w:tab w:val="left" w:pos="567"/>
              </w:tabs>
              <w:ind w:firstLine="0"/>
              <w:rPr>
                <w:rFonts w:ascii="Arial" w:hAnsi="Arial" w:cs="Arial"/>
                <w:i/>
                <w:iCs/>
                <w:sz w:val="20"/>
                <w:szCs w:val="20"/>
              </w:rPr>
            </w:pPr>
            <w:r w:rsidRPr="00F71A3A">
              <w:rPr>
                <w:rFonts w:ascii="Arial" w:hAnsi="Arial" w:cs="Arial"/>
                <w:sz w:val="20"/>
                <w:szCs w:val="20"/>
              </w:rPr>
              <w:t xml:space="preserve">TCVN 4830-2: 2005 (ISO 6888-2: 1999, With Amd. 1: 2003) </w:t>
            </w:r>
            <w:r w:rsidRPr="00F71A3A">
              <w:rPr>
                <w:rFonts w:ascii="Arial" w:hAnsi="Arial" w:cs="Arial"/>
                <w:i/>
                <w:iCs/>
                <w:sz w:val="20"/>
                <w:szCs w:val="20"/>
              </w:rPr>
              <w:t>Vi sinh vật trong thực phẩm và thức ăn chăn nuôi - Phương pháp định lượng Staphylococci có phản ứng dương tính coagulase (Staphylococcus aureus và các loài khác) trên đĩa thạch – Phần 2: Kỹ thuật sử dụng môi trường thạch fibrinogen huyết tương thỏ</w:t>
            </w:r>
          </w:p>
          <w:p w:rsidR="00F71A3A" w:rsidRPr="00F71A3A" w:rsidRDefault="00F71A3A" w:rsidP="000F7B41">
            <w:pPr>
              <w:tabs>
                <w:tab w:val="left" w:pos="284"/>
                <w:tab w:val="left" w:pos="567"/>
              </w:tabs>
              <w:ind w:firstLine="0"/>
              <w:rPr>
                <w:rFonts w:ascii="Arial" w:hAnsi="Arial" w:cs="Arial"/>
                <w:sz w:val="20"/>
                <w:szCs w:val="20"/>
              </w:rPr>
            </w:pPr>
            <w:r w:rsidRPr="00F71A3A">
              <w:rPr>
                <w:rFonts w:ascii="Arial" w:hAnsi="Arial" w:cs="Arial"/>
                <w:sz w:val="20"/>
                <w:szCs w:val="20"/>
                <w:lang w:val="cs-CZ"/>
              </w:rPr>
              <w:t xml:space="preserve">TCVN 4830-3: 2005 (ISO 6888-3: 2003) </w:t>
            </w:r>
            <w:r w:rsidRPr="00F71A3A">
              <w:rPr>
                <w:rFonts w:ascii="Arial" w:hAnsi="Arial" w:cs="Arial"/>
                <w:i/>
                <w:iCs/>
                <w:sz w:val="20"/>
                <w:szCs w:val="20"/>
              </w:rPr>
              <w:t>Vi sinh vật trong thực phẩm và thức ăn chăn nuôi</w:t>
            </w:r>
            <w:r w:rsidRPr="00F71A3A">
              <w:rPr>
                <w:rFonts w:ascii="Arial" w:hAnsi="Arial" w:cs="Arial"/>
                <w:i/>
                <w:iCs/>
                <w:sz w:val="20"/>
                <w:szCs w:val="20"/>
                <w:lang w:val="cs-CZ"/>
              </w:rPr>
              <w:t xml:space="preserve"> - Phương pháp định lượng Staphylococci có phản ứng dương tính với coagulase (Staphylococcus aureus và các loài khác) trên đĩa thạch – Phần 3: Phát hiện và dùng kỹ thuật đếm số có xác suất lớn nhất (MPN) để đếm số lượng nhỏ</w:t>
            </w:r>
          </w:p>
        </w:tc>
      </w:tr>
      <w:tr w:rsidR="00F71A3A" w:rsidRPr="00F71A3A" w:rsidTr="000F7B41">
        <w:tc>
          <w:tcPr>
            <w:tcW w:w="338" w:type="pct"/>
          </w:tcPr>
          <w:p w:rsidR="00F71A3A" w:rsidRPr="00F71A3A" w:rsidRDefault="00F71A3A" w:rsidP="00F71A3A">
            <w:pPr>
              <w:numPr>
                <w:ilvl w:val="0"/>
                <w:numId w:val="3"/>
              </w:numPr>
              <w:tabs>
                <w:tab w:val="left" w:pos="284"/>
                <w:tab w:val="left" w:pos="567"/>
              </w:tabs>
              <w:spacing w:before="0" w:after="0"/>
              <w:ind w:left="0" w:firstLine="0"/>
              <w:rPr>
                <w:rFonts w:ascii="Arial" w:hAnsi="Arial" w:cs="Arial"/>
                <w:sz w:val="20"/>
                <w:szCs w:val="20"/>
              </w:rPr>
            </w:pPr>
          </w:p>
        </w:tc>
        <w:tc>
          <w:tcPr>
            <w:tcW w:w="1191" w:type="pct"/>
          </w:tcPr>
          <w:p w:rsidR="00F71A3A" w:rsidRPr="00F71A3A" w:rsidRDefault="00F71A3A" w:rsidP="000F7B41">
            <w:pPr>
              <w:tabs>
                <w:tab w:val="left" w:pos="284"/>
                <w:tab w:val="left" w:pos="567"/>
              </w:tabs>
              <w:ind w:firstLine="0"/>
              <w:rPr>
                <w:rFonts w:ascii="Arial" w:hAnsi="Arial" w:cs="Arial"/>
                <w:sz w:val="20"/>
                <w:szCs w:val="20"/>
              </w:rPr>
            </w:pPr>
            <w:r w:rsidRPr="00F71A3A">
              <w:rPr>
                <w:rFonts w:ascii="Arial" w:hAnsi="Arial" w:cs="Arial"/>
                <w:sz w:val="20"/>
                <w:szCs w:val="20"/>
              </w:rPr>
              <w:t>Hàm lượng chì</w:t>
            </w:r>
          </w:p>
        </w:tc>
        <w:tc>
          <w:tcPr>
            <w:tcW w:w="3471" w:type="pct"/>
          </w:tcPr>
          <w:p w:rsidR="00F71A3A" w:rsidRPr="00F71A3A" w:rsidRDefault="00F71A3A" w:rsidP="000F7B41">
            <w:pPr>
              <w:tabs>
                <w:tab w:val="left" w:pos="284"/>
                <w:tab w:val="left" w:pos="567"/>
              </w:tabs>
              <w:ind w:firstLine="0"/>
              <w:rPr>
                <w:rFonts w:ascii="Arial" w:hAnsi="Arial" w:cs="Arial"/>
                <w:i/>
                <w:iCs/>
                <w:sz w:val="20"/>
                <w:szCs w:val="20"/>
              </w:rPr>
            </w:pPr>
            <w:r w:rsidRPr="00F71A3A">
              <w:rPr>
                <w:rFonts w:ascii="Arial" w:hAnsi="Arial" w:cs="Arial"/>
                <w:sz w:val="20"/>
                <w:szCs w:val="20"/>
              </w:rPr>
              <w:t xml:space="preserve">TCVN 7933:2009 (ISO/TS 6733:2006) </w:t>
            </w:r>
            <w:r w:rsidRPr="00F71A3A">
              <w:rPr>
                <w:rFonts w:ascii="Arial" w:hAnsi="Arial" w:cs="Arial"/>
                <w:i/>
                <w:iCs/>
                <w:sz w:val="20"/>
                <w:szCs w:val="20"/>
              </w:rPr>
              <w:t>Sữa và sản phẩm sữa – Xác định hàm lượng chì – Phương pháp quang phổ hấp thụ nguyên tử dùng lò graphit</w:t>
            </w:r>
          </w:p>
          <w:p w:rsidR="00F71A3A" w:rsidRPr="00F71A3A" w:rsidRDefault="00F71A3A" w:rsidP="000F7B41">
            <w:pPr>
              <w:tabs>
                <w:tab w:val="left" w:pos="284"/>
                <w:tab w:val="left" w:pos="567"/>
              </w:tabs>
              <w:ind w:firstLine="0"/>
              <w:rPr>
                <w:rFonts w:ascii="Arial" w:hAnsi="Arial" w:cs="Arial"/>
                <w:i/>
                <w:iCs/>
                <w:sz w:val="20"/>
                <w:szCs w:val="20"/>
              </w:rPr>
            </w:pPr>
            <w:r w:rsidRPr="00F71A3A">
              <w:rPr>
                <w:rFonts w:ascii="Arial" w:hAnsi="Arial" w:cs="Arial"/>
                <w:sz w:val="20"/>
                <w:szCs w:val="20"/>
              </w:rPr>
              <w:t xml:space="preserve">TCVN 7602:2007 </w:t>
            </w:r>
            <w:r w:rsidRPr="00F71A3A">
              <w:rPr>
                <w:rFonts w:ascii="Arial" w:hAnsi="Arial" w:cs="Arial"/>
                <w:i/>
                <w:iCs/>
                <w:sz w:val="20"/>
                <w:szCs w:val="20"/>
              </w:rPr>
              <w:t>Thực phẩm – Xác định hàm lượng chì bằng phương pháp quang phổ hấp thụ nguyên tử</w:t>
            </w:r>
          </w:p>
          <w:p w:rsidR="00F71A3A" w:rsidRPr="00F71A3A" w:rsidRDefault="00F71A3A" w:rsidP="000F7B41">
            <w:pPr>
              <w:ind w:right="-57" w:firstLine="0"/>
              <w:rPr>
                <w:rFonts w:ascii="Arial" w:hAnsi="Arial" w:cs="Arial"/>
                <w:sz w:val="20"/>
                <w:szCs w:val="20"/>
              </w:rPr>
            </w:pPr>
            <w:r w:rsidRPr="00F71A3A">
              <w:rPr>
                <w:rFonts w:ascii="Arial" w:hAnsi="Arial" w:cs="Arial"/>
                <w:sz w:val="20"/>
                <w:szCs w:val="20"/>
              </w:rPr>
              <w:t xml:space="preserve">TCVN 8126:2009 Thực phẩm – Xác định chì, cadimi, kẽm, đồng và sắt – Phương pháp đo phổ hấp thụ nguyên tử sau khi đã phân hủy bằng vi sóng </w:t>
            </w:r>
          </w:p>
          <w:p w:rsidR="00F71A3A" w:rsidRPr="00F71A3A" w:rsidRDefault="00F71A3A" w:rsidP="000F7B41">
            <w:pPr>
              <w:ind w:right="-57" w:firstLine="0"/>
              <w:rPr>
                <w:rFonts w:ascii="Arial" w:hAnsi="Arial" w:cs="Arial"/>
                <w:sz w:val="20"/>
                <w:szCs w:val="20"/>
              </w:rPr>
            </w:pPr>
            <w:r w:rsidRPr="00F71A3A">
              <w:rPr>
                <w:rFonts w:ascii="Arial" w:hAnsi="Arial" w:cs="Arial"/>
                <w:sz w:val="20"/>
                <w:szCs w:val="20"/>
              </w:rPr>
              <w:lastRenderedPageBreak/>
              <w:t xml:space="preserve">TCVN 10643:2014 Thực phẩm – Xác định hàm lượng chì, cadmi, đồng, sắt và kẽm – Phương pháp đo phổ hấp thụ nguyên tử sau khi tro hóa khô </w:t>
            </w:r>
          </w:p>
          <w:p w:rsidR="00F71A3A" w:rsidRPr="00F71A3A" w:rsidRDefault="00F71A3A" w:rsidP="000F7B41">
            <w:pPr>
              <w:tabs>
                <w:tab w:val="left" w:pos="284"/>
                <w:tab w:val="left" w:pos="567"/>
              </w:tabs>
              <w:ind w:firstLine="0"/>
              <w:rPr>
                <w:rFonts w:ascii="Arial" w:hAnsi="Arial" w:cs="Arial"/>
                <w:sz w:val="20"/>
                <w:szCs w:val="20"/>
              </w:rPr>
            </w:pPr>
            <w:r w:rsidRPr="00F71A3A">
              <w:rPr>
                <w:rFonts w:ascii="Arial" w:hAnsi="Arial" w:cs="Arial"/>
                <w:sz w:val="20"/>
                <w:szCs w:val="20"/>
              </w:rPr>
              <w:t xml:space="preserve">TCVN 10912:2015 (EN 15763:2009) Thực phẩm – Xác định các nguyên tố vết – Xác định asen, cadimi, thủy ngân và chì bằng đo phổ khối lượng plasma cảm úng cao tần (ICP-MS) sau khi phân hủy bằng áp lực </w:t>
            </w:r>
          </w:p>
        </w:tc>
      </w:tr>
    </w:tbl>
    <w:p w:rsidR="00F71A3A" w:rsidRPr="00F71A3A" w:rsidRDefault="00F71A3A" w:rsidP="00F71A3A">
      <w:pPr>
        <w:ind w:firstLine="720"/>
        <w:rPr>
          <w:rFonts w:ascii="Arial" w:hAnsi="Arial" w:cs="Arial"/>
          <w:sz w:val="20"/>
          <w:szCs w:val="20"/>
        </w:rPr>
      </w:pPr>
      <w:r w:rsidRPr="00F71A3A">
        <w:rPr>
          <w:rFonts w:ascii="Arial" w:hAnsi="Arial" w:cs="Arial"/>
          <w:sz w:val="20"/>
          <w:szCs w:val="20"/>
        </w:rPr>
        <w:lastRenderedPageBreak/>
        <w:t xml:space="preserve">* Có thể áp dụng các phương pháp thử trên hoặc các phiên bản cập nhật mới nhất của các phương pháp thử trên hoặc các phương pháp thử chứng minh được tính tương đương với phiên bản mới nhất của các phương pháp trên. </w:t>
      </w:r>
    </w:p>
    <w:p w:rsidR="00F71A3A" w:rsidRPr="00F71A3A" w:rsidRDefault="00F71A3A" w:rsidP="00F71A3A">
      <w:pPr>
        <w:jc w:val="center"/>
        <w:rPr>
          <w:rFonts w:ascii="Arial" w:hAnsi="Arial" w:cs="Arial"/>
          <w:sz w:val="20"/>
          <w:szCs w:val="20"/>
        </w:rPr>
      </w:pPr>
    </w:p>
    <w:p w:rsidR="000664C2" w:rsidRPr="00F71A3A" w:rsidRDefault="000664C2">
      <w:pPr>
        <w:rPr>
          <w:sz w:val="20"/>
          <w:szCs w:val="20"/>
        </w:rPr>
      </w:pPr>
    </w:p>
    <w:sectPr w:rsidR="000664C2" w:rsidRPr="00F71A3A" w:rsidSect="00DA1E00">
      <w:headerReference w:type="even" r:id="rId7"/>
      <w:headerReference w:type="default" r:id="rId8"/>
      <w:footerReference w:type="even" r:id="rId9"/>
      <w:footerReference w:type="default" r:id="rId10"/>
      <w:pgSz w:w="11907" w:h="16840" w:code="9"/>
      <w:pgMar w:top="1134" w:right="1134" w:bottom="1134" w:left="1701" w:header="567" w:footer="567" w:gutter="0"/>
      <w:pgNumType w:start="1"/>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929" w:rsidRDefault="00C6036C">
    <w:pPr>
      <w:pStyle w:val="Footer"/>
      <w:spacing w:line="200" w:lineRule="exact"/>
      <w:jc w:val="center"/>
      <w:rPr>
        <w:rFonts w:ascii="Arial" w:hAnsi="Arial" w:cs="Arial"/>
      </w:rPr>
    </w:pPr>
    <w:r w:rsidRPr="00350517">
      <w:rPr>
        <w:rStyle w:val="PageNumber"/>
        <w:rFonts w:ascii="Arial" w:hAnsi="Arial" w:cs="Arial"/>
      </w:rPr>
      <w:fldChar w:fldCharType="begin"/>
    </w:r>
    <w:r w:rsidRPr="00AA3724">
      <w:rPr>
        <w:rStyle w:val="PageNumber"/>
        <w:rFonts w:ascii="Arial" w:hAnsi="Arial" w:cs="Arial"/>
      </w:rPr>
      <w:instrText xml:space="preserve"> PAGE </w:instrText>
    </w:r>
    <w:r w:rsidRPr="00350517">
      <w:rPr>
        <w:rStyle w:val="PageNumber"/>
        <w:rFonts w:ascii="Arial" w:hAnsi="Arial" w:cs="Arial"/>
      </w:rPr>
      <w:fldChar w:fldCharType="separate"/>
    </w:r>
    <w:r>
      <w:rPr>
        <w:rStyle w:val="PageNumber"/>
        <w:rFonts w:ascii="Arial" w:hAnsi="Arial" w:cs="Arial"/>
        <w:noProof/>
      </w:rPr>
      <w:t>8</w:t>
    </w:r>
    <w:r w:rsidRPr="00350517">
      <w:rPr>
        <w:rStyle w:val="PageNumber"/>
        <w:rFonts w:ascii="Arial" w:hAnsi="Arial" w:cs="Aria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929" w:rsidRDefault="00C6036C">
    <w:pPr>
      <w:pStyle w:val="Footer"/>
      <w:spacing w:before="0" w:after="0" w:line="240" w:lineRule="auto"/>
      <w:jc w:val="center"/>
      <w:rPr>
        <w:rFonts w:ascii="Arial" w:hAnsi="Arial" w:cs="Arial"/>
      </w:rPr>
    </w:pPr>
    <w:r w:rsidRPr="00350517">
      <w:rPr>
        <w:rStyle w:val="PageNumber"/>
        <w:rFonts w:ascii="Arial" w:hAnsi="Arial" w:cs="Arial"/>
      </w:rPr>
      <w:fldChar w:fldCharType="begin"/>
    </w:r>
    <w:r w:rsidRPr="00AA3724">
      <w:rPr>
        <w:rStyle w:val="PageNumber"/>
        <w:rFonts w:ascii="Arial" w:hAnsi="Arial" w:cs="Arial"/>
      </w:rPr>
      <w:instrText xml:space="preserve"> PAGE </w:instrText>
    </w:r>
    <w:r w:rsidRPr="00350517">
      <w:rPr>
        <w:rStyle w:val="PageNumber"/>
        <w:rFonts w:ascii="Arial" w:hAnsi="Arial" w:cs="Arial"/>
      </w:rPr>
      <w:fldChar w:fldCharType="separate"/>
    </w:r>
    <w:r>
      <w:rPr>
        <w:rStyle w:val="PageNumber"/>
        <w:rFonts w:ascii="Arial" w:hAnsi="Arial" w:cs="Arial"/>
        <w:noProof/>
      </w:rPr>
      <w:t>2</w:t>
    </w:r>
    <w:r w:rsidRPr="00350517">
      <w:rPr>
        <w:rStyle w:val="PageNumber"/>
        <w:rFonts w:ascii="Arial" w:hAnsi="Arial" w:cs="Arial"/>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929" w:rsidRDefault="00C6036C">
    <w:pPr>
      <w:pStyle w:val="Header"/>
      <w:ind w:right="360"/>
      <w:jc w:val="left"/>
      <w:rPr>
        <w:rFonts w:ascii="Arial" w:hAnsi="Arial" w:cs="Arial"/>
        <w:b/>
        <w:bCs/>
      </w:rPr>
    </w:pPr>
    <w:r>
      <w:rPr>
        <w:rFonts w:ascii="Arial" w:hAnsi="Arial" w:cs="Arial"/>
        <w:b/>
        <w:bCs/>
      </w:rPr>
      <w:t>QCVN 01-186: 2017/BNNPTNT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929" w:rsidRDefault="00C6036C">
    <w:pPr>
      <w:pStyle w:val="Header"/>
      <w:spacing w:line="200" w:lineRule="exact"/>
      <w:jc w:val="right"/>
      <w:rPr>
        <w:rFonts w:ascii="Arial" w:hAnsi="Arial" w:cs="Arial"/>
        <w:b/>
        <w:bCs/>
      </w:rPr>
    </w:pPr>
    <w:r>
      <w:rPr>
        <w:rFonts w:ascii="Arial" w:hAnsi="Arial" w:cs="Arial"/>
        <w:b/>
        <w:bCs/>
      </w:rPr>
      <w:t xml:space="preserve">   QCVN 01-186: 2017/BNNPTNT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4688C"/>
    <w:multiLevelType w:val="hybridMultilevel"/>
    <w:tmpl w:val="3E465F5E"/>
    <w:lvl w:ilvl="0" w:tplc="CF7AF924">
      <w:start w:val="1"/>
      <w:numFmt w:val="decimal"/>
      <w:lvlText w:val="%1."/>
      <w:lvlJc w:val="left"/>
      <w:pPr>
        <w:tabs>
          <w:tab w:val="num" w:pos="340"/>
        </w:tabs>
        <w:ind w:left="340" w:hanging="340"/>
      </w:pPr>
      <w:rPr>
        <w:rFonts w:hint="default"/>
      </w:rPr>
    </w:lvl>
    <w:lvl w:ilvl="1" w:tplc="042A0019">
      <w:start w:val="1"/>
      <w:numFmt w:val="lowerLetter"/>
      <w:lvlText w:val="%2."/>
      <w:lvlJc w:val="left"/>
      <w:pPr>
        <w:tabs>
          <w:tab w:val="num" w:pos="1440"/>
        </w:tabs>
        <w:ind w:left="1440" w:hanging="360"/>
      </w:pPr>
    </w:lvl>
    <w:lvl w:ilvl="2" w:tplc="042A001B">
      <w:start w:val="1"/>
      <w:numFmt w:val="lowerRoman"/>
      <w:lvlText w:val="%3."/>
      <w:lvlJc w:val="right"/>
      <w:pPr>
        <w:tabs>
          <w:tab w:val="num" w:pos="2160"/>
        </w:tabs>
        <w:ind w:left="2160" w:hanging="180"/>
      </w:pPr>
    </w:lvl>
    <w:lvl w:ilvl="3" w:tplc="042A000F">
      <w:start w:val="1"/>
      <w:numFmt w:val="decimal"/>
      <w:lvlText w:val="%4."/>
      <w:lvlJc w:val="left"/>
      <w:pPr>
        <w:tabs>
          <w:tab w:val="num" w:pos="2880"/>
        </w:tabs>
        <w:ind w:left="2880" w:hanging="360"/>
      </w:pPr>
    </w:lvl>
    <w:lvl w:ilvl="4" w:tplc="042A0019">
      <w:start w:val="1"/>
      <w:numFmt w:val="lowerLetter"/>
      <w:lvlText w:val="%5."/>
      <w:lvlJc w:val="left"/>
      <w:pPr>
        <w:tabs>
          <w:tab w:val="num" w:pos="3600"/>
        </w:tabs>
        <w:ind w:left="3600" w:hanging="360"/>
      </w:pPr>
    </w:lvl>
    <w:lvl w:ilvl="5" w:tplc="042A001B">
      <w:start w:val="1"/>
      <w:numFmt w:val="lowerRoman"/>
      <w:lvlText w:val="%6."/>
      <w:lvlJc w:val="right"/>
      <w:pPr>
        <w:tabs>
          <w:tab w:val="num" w:pos="4320"/>
        </w:tabs>
        <w:ind w:left="4320" w:hanging="180"/>
      </w:pPr>
    </w:lvl>
    <w:lvl w:ilvl="6" w:tplc="042A000F">
      <w:start w:val="1"/>
      <w:numFmt w:val="decimal"/>
      <w:lvlText w:val="%7."/>
      <w:lvlJc w:val="left"/>
      <w:pPr>
        <w:tabs>
          <w:tab w:val="num" w:pos="5040"/>
        </w:tabs>
        <w:ind w:left="5040" w:hanging="360"/>
      </w:pPr>
    </w:lvl>
    <w:lvl w:ilvl="7" w:tplc="042A0019">
      <w:start w:val="1"/>
      <w:numFmt w:val="lowerLetter"/>
      <w:lvlText w:val="%8."/>
      <w:lvlJc w:val="left"/>
      <w:pPr>
        <w:tabs>
          <w:tab w:val="num" w:pos="5760"/>
        </w:tabs>
        <w:ind w:left="5760" w:hanging="360"/>
      </w:pPr>
    </w:lvl>
    <w:lvl w:ilvl="8" w:tplc="042A001B">
      <w:start w:val="1"/>
      <w:numFmt w:val="lowerRoman"/>
      <w:lvlText w:val="%9."/>
      <w:lvlJc w:val="right"/>
      <w:pPr>
        <w:tabs>
          <w:tab w:val="num" w:pos="6480"/>
        </w:tabs>
        <w:ind w:left="6480" w:hanging="180"/>
      </w:pPr>
    </w:lvl>
  </w:abstractNum>
  <w:abstractNum w:abstractNumId="1">
    <w:nsid w:val="416A3DC8"/>
    <w:multiLevelType w:val="multilevel"/>
    <w:tmpl w:val="59BCDA2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2705" w:hanging="720"/>
      </w:pPr>
      <w:rPr>
        <w:rFonts w:hint="default"/>
        <w:sz w:val="28"/>
        <w:szCs w:val="28"/>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45405874"/>
    <w:multiLevelType w:val="hybridMultilevel"/>
    <w:tmpl w:val="105C145C"/>
    <w:lvl w:ilvl="0" w:tplc="66A40D9E">
      <w:start w:val="1"/>
      <w:numFmt w:val="decimal"/>
      <w:lvlText w:val="%1."/>
      <w:lvlJc w:val="left"/>
      <w:pPr>
        <w:tabs>
          <w:tab w:val="num" w:pos="765"/>
        </w:tabs>
        <w:ind w:left="765" w:hanging="340"/>
      </w:pPr>
      <w:rPr>
        <w:rFonts w:hint="default"/>
        <w:b w:val="0"/>
      </w:rPr>
    </w:lvl>
    <w:lvl w:ilvl="1" w:tplc="042A0019">
      <w:start w:val="1"/>
      <w:numFmt w:val="lowerLetter"/>
      <w:lvlText w:val="%2."/>
      <w:lvlJc w:val="left"/>
      <w:pPr>
        <w:tabs>
          <w:tab w:val="num" w:pos="1440"/>
        </w:tabs>
        <w:ind w:left="1440" w:hanging="360"/>
      </w:pPr>
    </w:lvl>
    <w:lvl w:ilvl="2" w:tplc="042A001B">
      <w:start w:val="1"/>
      <w:numFmt w:val="lowerRoman"/>
      <w:lvlText w:val="%3."/>
      <w:lvlJc w:val="right"/>
      <w:pPr>
        <w:tabs>
          <w:tab w:val="num" w:pos="2160"/>
        </w:tabs>
        <w:ind w:left="2160" w:hanging="180"/>
      </w:pPr>
    </w:lvl>
    <w:lvl w:ilvl="3" w:tplc="042A000F">
      <w:start w:val="1"/>
      <w:numFmt w:val="decimal"/>
      <w:lvlText w:val="%4."/>
      <w:lvlJc w:val="left"/>
      <w:pPr>
        <w:tabs>
          <w:tab w:val="num" w:pos="2880"/>
        </w:tabs>
        <w:ind w:left="2880" w:hanging="360"/>
      </w:pPr>
    </w:lvl>
    <w:lvl w:ilvl="4" w:tplc="042A0019">
      <w:start w:val="1"/>
      <w:numFmt w:val="lowerLetter"/>
      <w:lvlText w:val="%5."/>
      <w:lvlJc w:val="left"/>
      <w:pPr>
        <w:tabs>
          <w:tab w:val="num" w:pos="3600"/>
        </w:tabs>
        <w:ind w:left="3600" w:hanging="360"/>
      </w:pPr>
    </w:lvl>
    <w:lvl w:ilvl="5" w:tplc="042A001B">
      <w:start w:val="1"/>
      <w:numFmt w:val="lowerRoman"/>
      <w:lvlText w:val="%6."/>
      <w:lvlJc w:val="right"/>
      <w:pPr>
        <w:tabs>
          <w:tab w:val="num" w:pos="4320"/>
        </w:tabs>
        <w:ind w:left="4320" w:hanging="180"/>
      </w:pPr>
    </w:lvl>
    <w:lvl w:ilvl="6" w:tplc="042A000F">
      <w:start w:val="1"/>
      <w:numFmt w:val="decimal"/>
      <w:lvlText w:val="%7."/>
      <w:lvlJc w:val="left"/>
      <w:pPr>
        <w:tabs>
          <w:tab w:val="num" w:pos="5040"/>
        </w:tabs>
        <w:ind w:left="5040" w:hanging="360"/>
      </w:pPr>
    </w:lvl>
    <w:lvl w:ilvl="7" w:tplc="042A0019">
      <w:start w:val="1"/>
      <w:numFmt w:val="lowerLetter"/>
      <w:lvlText w:val="%8."/>
      <w:lvlJc w:val="left"/>
      <w:pPr>
        <w:tabs>
          <w:tab w:val="num" w:pos="5760"/>
        </w:tabs>
        <w:ind w:left="5760" w:hanging="360"/>
      </w:pPr>
    </w:lvl>
    <w:lvl w:ilvl="8" w:tplc="042A001B">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71A3A"/>
    <w:rsid w:val="000664C2"/>
    <w:rsid w:val="00087D2C"/>
    <w:rsid w:val="00193547"/>
    <w:rsid w:val="002F59E8"/>
    <w:rsid w:val="00C34CED"/>
    <w:rsid w:val="00C6036C"/>
    <w:rsid w:val="00F71A3A"/>
    <w:rsid w:val="00F93B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A3A"/>
    <w:pPr>
      <w:spacing w:before="120" w:after="120" w:line="400" w:lineRule="exact"/>
      <w:ind w:firstLine="539"/>
      <w:jc w:val="both"/>
    </w:pPr>
    <w:rPr>
      <w:rFonts w:ascii="Times New Roman" w:eastAsia="MS Mincho" w:hAnsi="Times New Roman" w:cs="Times New Roman"/>
      <w:sz w:val="24"/>
      <w:szCs w:val="24"/>
      <w:lang w:eastAsia="ja-JP"/>
    </w:rPr>
  </w:style>
  <w:style w:type="paragraph" w:styleId="Heading1">
    <w:name w:val="heading 1"/>
    <w:basedOn w:val="Normal"/>
    <w:next w:val="Normal"/>
    <w:link w:val="Heading1Char"/>
    <w:uiPriority w:val="99"/>
    <w:qFormat/>
    <w:rsid w:val="00F71A3A"/>
    <w:pPr>
      <w:keepNext/>
      <w:numPr>
        <w:numId w:val="1"/>
      </w:numPr>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F71A3A"/>
    <w:pPr>
      <w:keepNext/>
      <w:numPr>
        <w:ilvl w:val="1"/>
        <w:numId w:val="1"/>
      </w:numPr>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F71A3A"/>
    <w:pPr>
      <w:keepNext/>
      <w:numPr>
        <w:ilvl w:val="2"/>
        <w:numId w:val="1"/>
      </w:numPr>
      <w:outlineLvl w:val="2"/>
    </w:pPr>
    <w:rPr>
      <w:rFonts w:ascii="Arial" w:hAnsi="Arial" w:cs="Arial"/>
      <w:b/>
      <w:bCs/>
      <w:color w:val="000000"/>
      <w:lang w:eastAsia="en-US"/>
    </w:rPr>
  </w:style>
  <w:style w:type="paragraph" w:styleId="Heading4">
    <w:name w:val="heading 4"/>
    <w:basedOn w:val="Normal"/>
    <w:next w:val="Normal"/>
    <w:link w:val="Heading4Char"/>
    <w:uiPriority w:val="99"/>
    <w:qFormat/>
    <w:rsid w:val="00F71A3A"/>
    <w:pPr>
      <w:keepNext/>
      <w:numPr>
        <w:ilvl w:val="3"/>
        <w:numId w:val="1"/>
      </w:numPr>
      <w:spacing w:before="240" w:after="60"/>
      <w:outlineLvl w:val="3"/>
    </w:pPr>
    <w:rPr>
      <w:rFonts w:ascii="Calibri" w:hAnsi="Calibri" w:cs="Calibri"/>
      <w:b/>
      <w:bCs/>
      <w:sz w:val="28"/>
      <w:szCs w:val="28"/>
    </w:rPr>
  </w:style>
  <w:style w:type="paragraph" w:styleId="Heading5">
    <w:name w:val="heading 5"/>
    <w:basedOn w:val="Normal"/>
    <w:next w:val="Normal"/>
    <w:link w:val="Heading5Char"/>
    <w:uiPriority w:val="99"/>
    <w:qFormat/>
    <w:rsid w:val="00F71A3A"/>
    <w:pPr>
      <w:numPr>
        <w:ilvl w:val="4"/>
        <w:numId w:val="1"/>
      </w:numPr>
      <w:spacing w:before="240" w:after="60"/>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F71A3A"/>
    <w:pPr>
      <w:numPr>
        <w:ilvl w:val="5"/>
        <w:numId w:val="1"/>
      </w:numPr>
      <w:spacing w:before="240" w:after="60"/>
      <w:outlineLvl w:val="5"/>
    </w:pPr>
    <w:rPr>
      <w:rFonts w:ascii="Calibri" w:hAnsi="Calibri" w:cs="Calibri"/>
      <w:b/>
      <w:bCs/>
      <w:sz w:val="22"/>
      <w:szCs w:val="22"/>
    </w:rPr>
  </w:style>
  <w:style w:type="paragraph" w:styleId="Heading7">
    <w:name w:val="heading 7"/>
    <w:basedOn w:val="Normal"/>
    <w:next w:val="Normal"/>
    <w:link w:val="Heading7Char"/>
    <w:uiPriority w:val="99"/>
    <w:qFormat/>
    <w:rsid w:val="00F71A3A"/>
    <w:pPr>
      <w:numPr>
        <w:ilvl w:val="6"/>
        <w:numId w:val="1"/>
      </w:numPr>
      <w:spacing w:before="240" w:after="60"/>
      <w:outlineLvl w:val="6"/>
    </w:pPr>
    <w:rPr>
      <w:rFonts w:ascii="Calibri" w:hAnsi="Calibri" w:cs="Calibri"/>
    </w:rPr>
  </w:style>
  <w:style w:type="paragraph" w:styleId="Heading8">
    <w:name w:val="heading 8"/>
    <w:basedOn w:val="Normal"/>
    <w:next w:val="Normal"/>
    <w:link w:val="Heading8Char"/>
    <w:uiPriority w:val="99"/>
    <w:qFormat/>
    <w:rsid w:val="00F71A3A"/>
    <w:pPr>
      <w:numPr>
        <w:ilvl w:val="7"/>
        <w:numId w:val="1"/>
      </w:numPr>
      <w:spacing w:before="240" w:after="60"/>
      <w:outlineLvl w:val="7"/>
    </w:pPr>
    <w:rPr>
      <w:rFonts w:ascii="Calibri" w:hAnsi="Calibri" w:cs="Calibri"/>
      <w:i/>
      <w:iCs/>
    </w:rPr>
  </w:style>
  <w:style w:type="paragraph" w:styleId="Heading9">
    <w:name w:val="heading 9"/>
    <w:basedOn w:val="Normal"/>
    <w:next w:val="Normal"/>
    <w:link w:val="Heading9Char"/>
    <w:uiPriority w:val="99"/>
    <w:qFormat/>
    <w:rsid w:val="00F71A3A"/>
    <w:pPr>
      <w:numPr>
        <w:ilvl w:val="8"/>
        <w:numId w:val="1"/>
      </w:numPr>
      <w:spacing w:before="240" w:after="60"/>
      <w:outlineLvl w:val="8"/>
    </w:pPr>
    <w:rPr>
      <w:rFonts w:ascii="Cambria" w:hAnsi="Cambria"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71A3A"/>
    <w:rPr>
      <w:rFonts w:ascii="Cambria" w:eastAsia="MS Mincho" w:hAnsi="Cambria" w:cs="Cambria"/>
      <w:b/>
      <w:bCs/>
      <w:kern w:val="32"/>
      <w:sz w:val="32"/>
      <w:szCs w:val="32"/>
      <w:lang w:eastAsia="ja-JP"/>
    </w:rPr>
  </w:style>
  <w:style w:type="character" w:customStyle="1" w:styleId="Heading2Char">
    <w:name w:val="Heading 2 Char"/>
    <w:basedOn w:val="DefaultParagraphFont"/>
    <w:link w:val="Heading2"/>
    <w:uiPriority w:val="99"/>
    <w:rsid w:val="00F71A3A"/>
    <w:rPr>
      <w:rFonts w:ascii="Cambria" w:eastAsia="MS Mincho" w:hAnsi="Cambria" w:cs="Cambria"/>
      <w:b/>
      <w:bCs/>
      <w:i/>
      <w:iCs/>
      <w:sz w:val="28"/>
      <w:szCs w:val="28"/>
      <w:lang w:eastAsia="ja-JP"/>
    </w:rPr>
  </w:style>
  <w:style w:type="character" w:customStyle="1" w:styleId="Heading3Char">
    <w:name w:val="Heading 3 Char"/>
    <w:basedOn w:val="DefaultParagraphFont"/>
    <w:link w:val="Heading3"/>
    <w:uiPriority w:val="99"/>
    <w:rsid w:val="00F71A3A"/>
    <w:rPr>
      <w:rFonts w:ascii="Arial" w:eastAsia="MS Mincho" w:hAnsi="Arial" w:cs="Arial"/>
      <w:b/>
      <w:bCs/>
      <w:color w:val="000000"/>
      <w:sz w:val="24"/>
      <w:szCs w:val="24"/>
    </w:rPr>
  </w:style>
  <w:style w:type="character" w:customStyle="1" w:styleId="Heading4Char">
    <w:name w:val="Heading 4 Char"/>
    <w:basedOn w:val="DefaultParagraphFont"/>
    <w:link w:val="Heading4"/>
    <w:uiPriority w:val="99"/>
    <w:rsid w:val="00F71A3A"/>
    <w:rPr>
      <w:rFonts w:ascii="Calibri" w:eastAsia="MS Mincho" w:hAnsi="Calibri" w:cs="Calibri"/>
      <w:b/>
      <w:bCs/>
      <w:sz w:val="28"/>
      <w:szCs w:val="28"/>
      <w:lang w:eastAsia="ja-JP"/>
    </w:rPr>
  </w:style>
  <w:style w:type="character" w:customStyle="1" w:styleId="Heading5Char">
    <w:name w:val="Heading 5 Char"/>
    <w:basedOn w:val="DefaultParagraphFont"/>
    <w:link w:val="Heading5"/>
    <w:uiPriority w:val="99"/>
    <w:rsid w:val="00F71A3A"/>
    <w:rPr>
      <w:rFonts w:ascii="Calibri" w:eastAsia="MS Mincho" w:hAnsi="Calibri" w:cs="Calibri"/>
      <w:b/>
      <w:bCs/>
      <w:i/>
      <w:iCs/>
      <w:sz w:val="26"/>
      <w:szCs w:val="26"/>
      <w:lang w:eastAsia="ja-JP"/>
    </w:rPr>
  </w:style>
  <w:style w:type="character" w:customStyle="1" w:styleId="Heading6Char">
    <w:name w:val="Heading 6 Char"/>
    <w:basedOn w:val="DefaultParagraphFont"/>
    <w:link w:val="Heading6"/>
    <w:uiPriority w:val="99"/>
    <w:rsid w:val="00F71A3A"/>
    <w:rPr>
      <w:rFonts w:ascii="Calibri" w:eastAsia="MS Mincho" w:hAnsi="Calibri" w:cs="Calibri"/>
      <w:b/>
      <w:bCs/>
      <w:lang w:eastAsia="ja-JP"/>
    </w:rPr>
  </w:style>
  <w:style w:type="character" w:customStyle="1" w:styleId="Heading7Char">
    <w:name w:val="Heading 7 Char"/>
    <w:basedOn w:val="DefaultParagraphFont"/>
    <w:link w:val="Heading7"/>
    <w:uiPriority w:val="99"/>
    <w:rsid w:val="00F71A3A"/>
    <w:rPr>
      <w:rFonts w:ascii="Calibri" w:eastAsia="MS Mincho" w:hAnsi="Calibri" w:cs="Calibri"/>
      <w:sz w:val="24"/>
      <w:szCs w:val="24"/>
      <w:lang w:eastAsia="ja-JP"/>
    </w:rPr>
  </w:style>
  <w:style w:type="character" w:customStyle="1" w:styleId="Heading8Char">
    <w:name w:val="Heading 8 Char"/>
    <w:basedOn w:val="DefaultParagraphFont"/>
    <w:link w:val="Heading8"/>
    <w:uiPriority w:val="99"/>
    <w:rsid w:val="00F71A3A"/>
    <w:rPr>
      <w:rFonts w:ascii="Calibri" w:eastAsia="MS Mincho" w:hAnsi="Calibri" w:cs="Calibri"/>
      <w:i/>
      <w:iCs/>
      <w:sz w:val="24"/>
      <w:szCs w:val="24"/>
      <w:lang w:eastAsia="ja-JP"/>
    </w:rPr>
  </w:style>
  <w:style w:type="character" w:customStyle="1" w:styleId="Heading9Char">
    <w:name w:val="Heading 9 Char"/>
    <w:basedOn w:val="DefaultParagraphFont"/>
    <w:link w:val="Heading9"/>
    <w:uiPriority w:val="99"/>
    <w:rsid w:val="00F71A3A"/>
    <w:rPr>
      <w:rFonts w:ascii="Cambria" w:eastAsia="MS Mincho" w:hAnsi="Cambria" w:cs="Cambria"/>
      <w:lang w:eastAsia="ja-JP"/>
    </w:rPr>
  </w:style>
  <w:style w:type="paragraph" w:styleId="Header">
    <w:name w:val="header"/>
    <w:basedOn w:val="Normal"/>
    <w:link w:val="HeaderChar"/>
    <w:uiPriority w:val="99"/>
    <w:rsid w:val="00F71A3A"/>
    <w:pPr>
      <w:tabs>
        <w:tab w:val="center" w:pos="4320"/>
        <w:tab w:val="right" w:pos="8640"/>
      </w:tabs>
    </w:pPr>
    <w:rPr>
      <w:lang w:eastAsia="en-US"/>
    </w:rPr>
  </w:style>
  <w:style w:type="character" w:customStyle="1" w:styleId="HeaderChar">
    <w:name w:val="Header Char"/>
    <w:basedOn w:val="DefaultParagraphFont"/>
    <w:link w:val="Header"/>
    <w:uiPriority w:val="99"/>
    <w:rsid w:val="00F71A3A"/>
    <w:rPr>
      <w:rFonts w:ascii="Times New Roman" w:eastAsia="MS Mincho" w:hAnsi="Times New Roman" w:cs="Times New Roman"/>
      <w:sz w:val="24"/>
      <w:szCs w:val="24"/>
    </w:rPr>
  </w:style>
  <w:style w:type="paragraph" w:styleId="Footer">
    <w:name w:val="footer"/>
    <w:basedOn w:val="Normal"/>
    <w:link w:val="FooterChar"/>
    <w:uiPriority w:val="99"/>
    <w:rsid w:val="00F71A3A"/>
    <w:pPr>
      <w:tabs>
        <w:tab w:val="center" w:pos="4320"/>
        <w:tab w:val="right" w:pos="8640"/>
      </w:tabs>
    </w:pPr>
    <w:rPr>
      <w:lang w:eastAsia="en-US"/>
    </w:rPr>
  </w:style>
  <w:style w:type="character" w:customStyle="1" w:styleId="FooterChar">
    <w:name w:val="Footer Char"/>
    <w:basedOn w:val="DefaultParagraphFont"/>
    <w:link w:val="Footer"/>
    <w:uiPriority w:val="99"/>
    <w:rsid w:val="00F71A3A"/>
    <w:rPr>
      <w:rFonts w:ascii="Times New Roman" w:eastAsia="MS Mincho" w:hAnsi="Times New Roman" w:cs="Times New Roman"/>
      <w:sz w:val="24"/>
      <w:szCs w:val="24"/>
    </w:rPr>
  </w:style>
  <w:style w:type="character" w:styleId="PageNumber">
    <w:name w:val="page number"/>
    <w:basedOn w:val="DefaultParagraphFont"/>
    <w:uiPriority w:val="99"/>
    <w:rsid w:val="00F71A3A"/>
  </w:style>
  <w:style w:type="paragraph" w:styleId="BodyText">
    <w:name w:val="Body Text"/>
    <w:basedOn w:val="Normal"/>
    <w:link w:val="BodyTextChar"/>
    <w:uiPriority w:val="99"/>
    <w:rsid w:val="00F71A3A"/>
    <w:rPr>
      <w:rFonts w:ascii="Arial" w:hAnsi="Arial" w:cs="Arial"/>
      <w:lang w:eastAsia="en-US"/>
    </w:rPr>
  </w:style>
  <w:style w:type="character" w:customStyle="1" w:styleId="BodyTextChar">
    <w:name w:val="Body Text Char"/>
    <w:basedOn w:val="DefaultParagraphFont"/>
    <w:link w:val="BodyText"/>
    <w:uiPriority w:val="99"/>
    <w:rsid w:val="00F71A3A"/>
    <w:rPr>
      <w:rFonts w:ascii="Arial" w:eastAsia="MS Mincho" w:hAnsi="Arial" w:cs="Arial"/>
      <w:sz w:val="24"/>
      <w:szCs w:val="24"/>
    </w:rPr>
  </w:style>
  <w:style w:type="paragraph" w:styleId="ListParagraph">
    <w:name w:val="List Paragraph"/>
    <w:basedOn w:val="Normal"/>
    <w:uiPriority w:val="99"/>
    <w:qFormat/>
    <w:rsid w:val="00F71A3A"/>
    <w:pPr>
      <w:ind w:left="720"/>
    </w:pPr>
  </w:style>
  <w:style w:type="character" w:styleId="Hyperlink">
    <w:name w:val="Hyperlink"/>
    <w:uiPriority w:val="99"/>
    <w:rsid w:val="00F71A3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o.org/iso/iso_catalogue/catalogue_tc/catalogue_detail.htm?csnumber=35123"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1731</Words>
  <Characters>9870</Characters>
  <Application>Microsoft Office Word</Application>
  <DocSecurity>0</DocSecurity>
  <Lines>82</Lines>
  <Paragraphs>23</Paragraphs>
  <ScaleCrop>false</ScaleCrop>
  <Company/>
  <LinksUpToDate>false</LinksUpToDate>
  <CharactersWithSpaces>11578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dc:creator>
  <cp:lastModifiedBy>Phuong</cp:lastModifiedBy>
  <cp:revision>3</cp:revision>
  <dcterms:created xsi:type="dcterms:W3CDTF">2018-01-08T03:33:00Z</dcterms:created>
  <dcterms:modified xsi:type="dcterms:W3CDTF">2018-01-08T03:40:00Z</dcterms:modified>
</cp:coreProperties>
</file>